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hint="eastAsia" w:ascii="方正小标宋_GBK" w:hAnsi="方正小标宋_GBK" w:eastAsia="方正小标宋_GBK" w:cs="方正小标宋_GBK"/>
          <w:sz w:val="40"/>
          <w:szCs w:val="40"/>
        </w:rPr>
      </w:pPr>
    </w:p>
    <w:p>
      <w:pPr>
        <w:ind w:firstLine="0" w:firstLineChars="0"/>
        <w:jc w:val="center"/>
        <w:rPr>
          <w:rFonts w:hint="eastAsia" w:ascii="方正小标宋_GBK" w:hAnsi="方正小标宋_GBK" w:eastAsia="方正小标宋_GBK" w:cs="方正小标宋_GBK"/>
          <w:sz w:val="40"/>
          <w:szCs w:val="40"/>
        </w:rPr>
      </w:pPr>
    </w:p>
    <w:p>
      <w:pPr>
        <w:ind w:firstLine="0" w:firstLineChars="0"/>
        <w:jc w:val="center"/>
        <w:rPr>
          <w:rFonts w:hint="eastAsia" w:ascii="方正小标宋_GBK" w:hAnsi="方正小标宋_GBK" w:eastAsia="方正小标宋_GBK" w:cs="方正小标宋_GBK"/>
          <w:sz w:val="40"/>
          <w:szCs w:val="40"/>
        </w:rPr>
      </w:pPr>
    </w:p>
    <w:p>
      <w:pPr>
        <w:ind w:firstLine="0" w:firstLineChars="0"/>
        <w:jc w:val="center"/>
        <w:rPr>
          <w:rFonts w:hint="eastAsia" w:ascii="方正小标宋_GBK" w:hAnsi="方正小标宋_GBK" w:eastAsia="方正小标宋_GBK" w:cs="方正小标宋_GBK"/>
          <w:sz w:val="40"/>
          <w:szCs w:val="40"/>
        </w:rPr>
      </w:pPr>
    </w:p>
    <w:p>
      <w:pPr>
        <w:ind w:firstLine="0" w:firstLineChars="0"/>
        <w:jc w:val="center"/>
        <w:rPr>
          <w:rFonts w:ascii="方正小标宋_GBK" w:hAnsi="方正小标宋_GBK" w:eastAsia="方正小标宋_GBK" w:cs="方正小标宋_GBK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  <w:t>济宁</w:t>
      </w:r>
      <w:r>
        <w:rPr>
          <w:rFonts w:ascii="方正小标宋_GBK" w:hAnsi="方正小标宋_GBK" w:eastAsia="方正小标宋_GBK" w:cs="方正小标宋_GBK"/>
          <w:sz w:val="40"/>
          <w:szCs w:val="40"/>
        </w:rPr>
        <w:t>市</w:t>
      </w: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专业技术人员</w:t>
      </w:r>
    </w:p>
    <w:p>
      <w:pPr>
        <w:ind w:firstLine="0" w:firstLineChars="0"/>
        <w:jc w:val="center"/>
        <w:rPr>
          <w:rFonts w:ascii="方正小标宋_GBK" w:hAnsi="方正小标宋_GBK" w:eastAsia="方正小标宋_GBK" w:cs="方正小标宋_GBK"/>
          <w:sz w:val="40"/>
          <w:szCs w:val="40"/>
        </w:rPr>
      </w:pPr>
      <w:r>
        <w:rPr>
          <w:rFonts w:ascii="方正小标宋_GBK" w:hAnsi="方正小标宋_GBK" w:eastAsia="方正小标宋_GBK" w:cs="方正小标宋_GBK"/>
          <w:sz w:val="40"/>
          <w:szCs w:val="40"/>
        </w:rPr>
        <w:t>继续教育公共服务平台</w:t>
      </w: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操作手册</w:t>
      </w:r>
    </w:p>
    <w:p>
      <w:pPr>
        <w:ind w:firstLine="0" w:firstLineChars="0"/>
        <w:jc w:val="center"/>
        <w:rPr>
          <w:rFonts w:ascii="方正小标宋_GBK" w:hAnsi="方正小标宋_GBK" w:eastAsia="方正小标宋_GBK" w:cs="方正小标宋_GBK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(主管部门版）</w:t>
      </w:r>
    </w:p>
    <w:p>
      <w:pPr>
        <w:pStyle w:val="5"/>
        <w:spacing w:line="252" w:lineRule="auto"/>
        <w:ind w:right="1314"/>
        <w:jc w:val="center"/>
        <w:rPr>
          <w:rFonts w:hint="eastAsia" w:ascii="宋体" w:hAnsi="宋体" w:eastAsia="宋体" w:cs="宋体"/>
          <w:b w:val="0"/>
          <w:spacing w:val="-1"/>
        </w:rPr>
      </w:pPr>
    </w:p>
    <w:p>
      <w:pPr>
        <w:pStyle w:val="5"/>
        <w:spacing w:line="252" w:lineRule="auto"/>
        <w:ind w:right="1314"/>
        <w:jc w:val="center"/>
        <w:rPr>
          <w:rFonts w:hint="eastAsia" w:ascii="宋体" w:hAnsi="宋体" w:eastAsia="宋体" w:cs="宋体"/>
          <w:b w:val="0"/>
          <w:spacing w:val="-1"/>
        </w:rPr>
      </w:pPr>
    </w:p>
    <w:p>
      <w:pPr>
        <w:pStyle w:val="5"/>
        <w:spacing w:line="252" w:lineRule="auto"/>
        <w:ind w:right="1314"/>
        <w:jc w:val="center"/>
        <w:rPr>
          <w:rFonts w:hint="eastAsia" w:ascii="宋体" w:hAnsi="宋体" w:eastAsia="宋体" w:cs="宋体"/>
          <w:b w:val="0"/>
          <w:spacing w:val="-1"/>
        </w:rPr>
      </w:pPr>
    </w:p>
    <w:p>
      <w:pPr>
        <w:pStyle w:val="5"/>
        <w:spacing w:line="252" w:lineRule="auto"/>
        <w:ind w:right="1314"/>
        <w:jc w:val="center"/>
        <w:rPr>
          <w:rFonts w:hint="eastAsia" w:ascii="宋体" w:hAnsi="宋体" w:eastAsia="宋体" w:cs="宋体"/>
          <w:b w:val="0"/>
          <w:spacing w:val="-1"/>
        </w:rPr>
      </w:pPr>
    </w:p>
    <w:p>
      <w:pPr>
        <w:pStyle w:val="5"/>
        <w:spacing w:line="252" w:lineRule="auto"/>
        <w:ind w:right="1314"/>
        <w:jc w:val="center"/>
        <w:rPr>
          <w:rFonts w:hint="eastAsia" w:ascii="宋体" w:hAnsi="宋体" w:eastAsia="宋体" w:cs="宋体"/>
          <w:b w:val="0"/>
          <w:spacing w:val="-1"/>
        </w:rPr>
      </w:pPr>
    </w:p>
    <w:p>
      <w:pPr>
        <w:pStyle w:val="5"/>
        <w:spacing w:line="252" w:lineRule="auto"/>
        <w:ind w:right="1314"/>
        <w:jc w:val="center"/>
        <w:rPr>
          <w:rFonts w:hint="eastAsia" w:ascii="宋体" w:hAnsi="宋体" w:eastAsia="宋体" w:cs="宋体"/>
          <w:b w:val="0"/>
          <w:spacing w:val="-1"/>
        </w:rPr>
      </w:pPr>
    </w:p>
    <w:p>
      <w:pPr>
        <w:pStyle w:val="5"/>
        <w:spacing w:line="252" w:lineRule="auto"/>
        <w:ind w:right="1314"/>
        <w:jc w:val="center"/>
        <w:rPr>
          <w:rFonts w:hint="eastAsia" w:ascii="宋体" w:hAnsi="宋体" w:eastAsia="宋体" w:cs="宋体"/>
          <w:b w:val="0"/>
          <w:spacing w:val="-1"/>
        </w:rPr>
      </w:pPr>
    </w:p>
    <w:p>
      <w:pPr>
        <w:pStyle w:val="5"/>
        <w:spacing w:line="252" w:lineRule="auto"/>
        <w:ind w:right="1314"/>
        <w:jc w:val="center"/>
        <w:rPr>
          <w:rFonts w:hint="eastAsia" w:ascii="宋体" w:hAnsi="宋体" w:eastAsia="宋体" w:cs="宋体"/>
          <w:b w:val="0"/>
          <w:spacing w:val="-1"/>
          <w:lang w:val="en-US" w:eastAsia="zh-CN"/>
        </w:rPr>
      </w:pPr>
      <w:r>
        <w:rPr>
          <w:rFonts w:hint="eastAsia" w:ascii="宋体" w:hAnsi="宋体" w:eastAsia="宋体" w:cs="宋体"/>
          <w:b w:val="0"/>
          <w:spacing w:val="-1"/>
        </w:rPr>
        <w:t>主办单位：</w:t>
      </w:r>
      <w:r>
        <w:rPr>
          <w:rFonts w:hint="eastAsia" w:ascii="宋体" w:hAnsi="宋体" w:eastAsia="宋体" w:cs="宋体"/>
          <w:b w:val="0"/>
          <w:spacing w:val="-1"/>
          <w:lang w:val="en-US" w:eastAsia="zh-CN"/>
        </w:rPr>
        <w:t>济宁</w:t>
      </w:r>
      <w:r>
        <w:rPr>
          <w:rFonts w:hint="eastAsia" w:ascii="宋体" w:hAnsi="宋体" w:eastAsia="宋体" w:cs="宋体"/>
          <w:b w:val="0"/>
          <w:spacing w:val="-1"/>
        </w:rPr>
        <w:t>市人力资源和社会保障局</w:t>
      </w:r>
    </w:p>
    <w:p>
      <w:pPr>
        <w:pStyle w:val="5"/>
        <w:spacing w:line="252" w:lineRule="auto"/>
        <w:ind w:right="1314"/>
        <w:jc w:val="center"/>
        <w:rPr>
          <w:rFonts w:hint="eastAsia" w:ascii="宋体" w:hAnsi="宋体" w:eastAsia="宋体" w:cs="宋体"/>
          <w:b w:val="0"/>
          <w:spacing w:val="-3"/>
        </w:rPr>
      </w:pPr>
      <w:r>
        <w:rPr>
          <w:rFonts w:hint="eastAsia" w:ascii="宋体" w:hAnsi="宋体" w:eastAsia="宋体" w:cs="宋体"/>
          <w:b w:val="0"/>
          <w:spacing w:val="-3"/>
        </w:rPr>
        <w:t>承办单位：山东大众云学教育科技有限公司</w:t>
      </w:r>
    </w:p>
    <w:p>
      <w:pPr>
        <w:pStyle w:val="5"/>
        <w:spacing w:line="252" w:lineRule="auto"/>
        <w:ind w:right="1314"/>
        <w:jc w:val="center"/>
        <w:rPr>
          <w:rFonts w:hint="eastAsia" w:ascii="宋体" w:hAnsi="宋体" w:eastAsia="宋体" w:cs="宋体"/>
          <w:b w:val="0"/>
        </w:rPr>
      </w:pPr>
      <w:r>
        <w:rPr>
          <w:rFonts w:hint="eastAsia" w:ascii="宋体" w:hAnsi="宋体" w:eastAsia="宋体" w:cs="宋体"/>
          <w:b w:val="0"/>
        </w:rPr>
        <w:t>2020</w:t>
      </w:r>
      <w:r>
        <w:rPr>
          <w:rFonts w:hint="eastAsia" w:ascii="宋体" w:hAnsi="宋体" w:eastAsia="宋体" w:cs="宋体"/>
          <w:b w:val="0"/>
          <w:spacing w:val="-54"/>
        </w:rPr>
        <w:t xml:space="preserve"> 年 </w:t>
      </w:r>
      <w:r>
        <w:rPr>
          <w:rFonts w:hint="eastAsia" w:ascii="宋体" w:hAnsi="宋体" w:eastAsia="宋体" w:cs="宋体"/>
          <w:b w:val="0"/>
          <w:spacing w:val="-54"/>
          <w:lang w:val="en-US" w:eastAsia="zh-CN"/>
        </w:rPr>
        <w:t xml:space="preserve">  7</w:t>
      </w:r>
      <w:r>
        <w:rPr>
          <w:rFonts w:hint="eastAsia" w:ascii="宋体" w:hAnsi="宋体" w:eastAsia="宋体" w:cs="宋体"/>
          <w:b w:val="0"/>
          <w:spacing w:val="-41"/>
        </w:rPr>
        <w:t xml:space="preserve"> 月</w:t>
      </w:r>
    </w:p>
    <w:p>
      <w:r>
        <w:br w:type="page"/>
      </w:r>
    </w:p>
    <w:p>
      <w:pPr>
        <w:widowControl/>
        <w:spacing w:line="240" w:lineRule="auto"/>
        <w:ind w:firstLine="0" w:firstLineChars="0"/>
        <w:jc w:val="left"/>
      </w:pPr>
    </w:p>
    <w:sdt>
      <w:sdtPr>
        <w:rPr>
          <w:rFonts w:ascii="宋体" w:hAnsi="宋体" w:eastAsia="宋体" w:cstheme="minorBidi"/>
          <w:kern w:val="2"/>
          <w:sz w:val="32"/>
          <w:szCs w:val="36"/>
          <w:lang w:val="en-US" w:eastAsia="zh-CN" w:bidi="ar-SA"/>
        </w:rPr>
        <w:id w:val="147454414"/>
        <w15:color w:val="DBDBDB"/>
        <w:docPartObj>
          <w:docPartGallery w:val="Table of Contents"/>
          <w:docPartUnique/>
        </w:docPartObj>
      </w:sdtPr>
      <w:sdtEndPr>
        <w:rPr>
          <w:rFonts w:hint="eastAsia" w:eastAsia="宋体" w:asciiTheme="minorAscii" w:hAnsiTheme="minorAscii" w:cstheme="minorBidi"/>
          <w:b/>
          <w:kern w:val="2"/>
          <w:sz w:val="28"/>
          <w:szCs w:val="22"/>
          <w:lang w:val="en-US" w:eastAsia="zh-CN" w:bidi="ar-SA"/>
        </w:rPr>
      </w:sdtEndPr>
      <w:sdtContent>
        <w:p>
          <w:pPr>
            <w:widowControl/>
            <w:spacing w:line="240" w:lineRule="auto"/>
            <w:ind w:firstLine="0" w:firstLineChars="0"/>
            <w:jc w:val="center"/>
            <w:rPr>
              <w:sz w:val="44"/>
              <w:szCs w:val="36"/>
            </w:rPr>
          </w:pPr>
          <w:bookmarkStart w:id="0" w:name="_Toc488659763"/>
          <w:r>
            <w:rPr>
              <w:rFonts w:ascii="宋体" w:hAnsi="宋体" w:eastAsia="宋体"/>
              <w:sz w:val="32"/>
              <w:szCs w:val="36"/>
            </w:rPr>
            <w:t>目</w:t>
          </w:r>
          <w:r>
            <w:rPr>
              <w:rFonts w:hint="eastAsia" w:ascii="宋体" w:hAnsi="宋体"/>
              <w:sz w:val="32"/>
              <w:szCs w:val="36"/>
              <w:lang w:val="en-US" w:eastAsia="zh-CN"/>
            </w:rPr>
            <w:t xml:space="preserve">  </w:t>
          </w:r>
          <w:r>
            <w:rPr>
              <w:rFonts w:ascii="宋体" w:hAnsi="宋体" w:eastAsia="宋体"/>
              <w:sz w:val="32"/>
              <w:szCs w:val="36"/>
            </w:rPr>
            <w:t>录</w:t>
          </w:r>
        </w:p>
        <w:p>
          <w:pPr>
            <w:pStyle w:val="9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_Toc20098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1.注册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_Toc20098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3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_Toc12216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2登录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_Toc12216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5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_Toc19441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3.</w:t>
          </w:r>
          <w:r>
            <w:rPr>
              <w:rFonts w:hint="eastAsia"/>
              <w:sz w:val="21"/>
              <w:szCs w:val="18"/>
            </w:rPr>
            <w:t>管理直属账户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_Toc19441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8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1"/>
              <w:szCs w:val="18"/>
            </w:rPr>
          </w:pPr>
          <w:bookmarkStart w:id="40" w:name="_GoBack"/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_Toc14968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3.1管理内设部门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_Toc14968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8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bookmarkEnd w:id="40"/>
        <w:p>
          <w:pPr>
            <w:pStyle w:val="10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_Toc4095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3.2管理单位管理员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_Toc4095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9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_Toc10563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3</w:t>
          </w:r>
          <w:r>
            <w:rPr>
              <w:sz w:val="21"/>
              <w:szCs w:val="18"/>
            </w:rPr>
            <w:t>.</w:t>
          </w:r>
          <w:r>
            <w:rPr>
              <w:rFonts w:hint="eastAsia"/>
              <w:sz w:val="21"/>
              <w:szCs w:val="18"/>
              <w:lang w:val="en-US" w:eastAsia="zh-CN"/>
            </w:rPr>
            <w:t>3</w:t>
          </w:r>
          <w:r>
            <w:rPr>
              <w:sz w:val="21"/>
              <w:szCs w:val="18"/>
            </w:rPr>
            <w:t>管理下级单位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_Toc10563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10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_Toc22625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3.4管理继续教育基地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_Toc22625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11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_Toc16633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3</w:t>
          </w:r>
          <w:r>
            <w:rPr>
              <w:rFonts w:hint="eastAsia"/>
              <w:sz w:val="21"/>
              <w:szCs w:val="18"/>
            </w:rPr>
            <w:t>.</w:t>
          </w:r>
          <w:r>
            <w:rPr>
              <w:rFonts w:hint="eastAsia"/>
              <w:sz w:val="21"/>
              <w:szCs w:val="18"/>
              <w:lang w:val="en-US" w:eastAsia="zh-CN"/>
            </w:rPr>
            <w:t>5</w:t>
          </w:r>
          <w:r>
            <w:rPr>
              <w:rFonts w:hint="eastAsia"/>
              <w:sz w:val="21"/>
              <w:szCs w:val="18"/>
            </w:rPr>
            <w:t>角色管理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_Toc16633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11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_Toc12618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4.</w:t>
          </w:r>
          <w:r>
            <w:rPr>
              <w:sz w:val="21"/>
              <w:szCs w:val="18"/>
            </w:rPr>
            <w:t>审核账户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_Toc12618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12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_Toc32316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4</w:t>
          </w:r>
          <w:r>
            <w:rPr>
              <w:rFonts w:hint="eastAsia"/>
              <w:sz w:val="21"/>
              <w:szCs w:val="18"/>
            </w:rPr>
            <w:t>.1审核用人单位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_Toc32316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12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_Toc10537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4.2审核继续教育基地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_Toc10537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14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_Toc28872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4</w:t>
          </w:r>
          <w:r>
            <w:rPr>
              <w:sz w:val="21"/>
              <w:szCs w:val="18"/>
            </w:rPr>
            <w:t>.</w:t>
          </w:r>
          <w:r>
            <w:rPr>
              <w:rFonts w:hint="eastAsia"/>
              <w:sz w:val="21"/>
              <w:szCs w:val="18"/>
              <w:lang w:val="en-US" w:eastAsia="zh-CN"/>
            </w:rPr>
            <w:t>3</w:t>
          </w:r>
          <w:r>
            <w:rPr>
              <w:sz w:val="21"/>
              <w:szCs w:val="18"/>
            </w:rPr>
            <w:t>审核注册人员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_Toc28872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14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_Toc1963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4</w:t>
          </w:r>
          <w:r>
            <w:rPr>
              <w:rFonts w:hint="eastAsia"/>
              <w:sz w:val="21"/>
              <w:szCs w:val="18"/>
            </w:rPr>
            <w:t>.</w:t>
          </w:r>
          <w:r>
            <w:rPr>
              <w:rFonts w:hint="eastAsia"/>
              <w:sz w:val="21"/>
              <w:szCs w:val="18"/>
              <w:lang w:val="en-US" w:eastAsia="zh-CN"/>
            </w:rPr>
            <w:t>4</w:t>
          </w:r>
          <w:r>
            <w:rPr>
              <w:rFonts w:hint="eastAsia"/>
              <w:sz w:val="21"/>
              <w:szCs w:val="18"/>
            </w:rPr>
            <w:t>审核人员信息修改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_Toc1963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16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_Toc25840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4.5审核培训计划申报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_Toc25840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16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_Toc26057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4.6审核继续教育基地年度报告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_Toc26057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16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_Toc24049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4</w:t>
          </w:r>
          <w:r>
            <w:rPr>
              <w:rFonts w:hint="eastAsia"/>
              <w:sz w:val="21"/>
              <w:szCs w:val="18"/>
            </w:rPr>
            <w:t>.</w:t>
          </w:r>
          <w:r>
            <w:rPr>
              <w:rFonts w:hint="eastAsia"/>
              <w:sz w:val="21"/>
              <w:szCs w:val="18"/>
              <w:lang w:val="en-US" w:eastAsia="zh-CN"/>
            </w:rPr>
            <w:t>7</w:t>
          </w:r>
          <w:r>
            <w:rPr>
              <w:rFonts w:hint="eastAsia"/>
              <w:sz w:val="21"/>
              <w:szCs w:val="18"/>
            </w:rPr>
            <w:t>人员调转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_Toc24049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17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_Toc30542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4</w:t>
          </w:r>
          <w:r>
            <w:rPr>
              <w:rFonts w:hint="eastAsia"/>
              <w:sz w:val="21"/>
              <w:szCs w:val="18"/>
            </w:rPr>
            <w:t>.</w:t>
          </w:r>
          <w:r>
            <w:rPr>
              <w:rFonts w:hint="eastAsia"/>
              <w:sz w:val="21"/>
              <w:szCs w:val="18"/>
              <w:lang w:val="en-US" w:eastAsia="zh-CN"/>
            </w:rPr>
            <w:t>8</w:t>
          </w:r>
          <w:r>
            <w:rPr>
              <w:rFonts w:hint="eastAsia"/>
              <w:sz w:val="21"/>
              <w:szCs w:val="18"/>
            </w:rPr>
            <w:t>审核机构信息修改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_Toc30542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17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_Toc4073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5</w:t>
          </w:r>
          <w:r>
            <w:rPr>
              <w:rFonts w:hint="eastAsia"/>
              <w:sz w:val="21"/>
              <w:szCs w:val="18"/>
            </w:rPr>
            <w:t>、学时审批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_Toc4073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18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_Toc6515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5.1</w:t>
          </w:r>
          <w:r>
            <w:rPr>
              <w:sz w:val="21"/>
              <w:szCs w:val="18"/>
            </w:rPr>
            <w:t>学时审批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_Toc6515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18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_Toc15986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5.2继续教育基地代申报审批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_Toc15986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19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_Toc6026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6</w:t>
          </w:r>
          <w:r>
            <w:rPr>
              <w:rFonts w:hint="eastAsia"/>
              <w:sz w:val="21"/>
              <w:szCs w:val="18"/>
            </w:rPr>
            <w:t>、</w:t>
          </w:r>
          <w:r>
            <w:rPr>
              <w:sz w:val="21"/>
              <w:szCs w:val="18"/>
            </w:rPr>
            <w:t>批量导入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_Toc6026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20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_Toc19766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7</w:t>
          </w:r>
          <w:r>
            <w:rPr>
              <w:rFonts w:hint="eastAsia"/>
              <w:sz w:val="21"/>
              <w:szCs w:val="18"/>
            </w:rPr>
            <w:t>、查询统计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_Toc19766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20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_Toc24011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7</w:t>
          </w:r>
          <w:r>
            <w:rPr>
              <w:rFonts w:hint="eastAsia"/>
              <w:sz w:val="21"/>
              <w:szCs w:val="18"/>
            </w:rPr>
            <w:t>.1</w:t>
          </w:r>
          <w:r>
            <w:rPr>
              <w:rFonts w:hint="eastAsia"/>
              <w:sz w:val="21"/>
              <w:szCs w:val="18"/>
              <w:lang w:eastAsia="zh-CN"/>
            </w:rPr>
            <w:t>继续教育完成情况</w:t>
          </w:r>
          <w:r>
            <w:rPr>
              <w:rFonts w:hint="eastAsia"/>
              <w:sz w:val="21"/>
              <w:szCs w:val="18"/>
            </w:rPr>
            <w:t>查询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_Toc24011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20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_Toc31216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7</w:t>
          </w:r>
          <w:r>
            <w:rPr>
              <w:rFonts w:hint="eastAsia"/>
              <w:sz w:val="21"/>
              <w:szCs w:val="18"/>
            </w:rPr>
            <w:t>.2专技人员信息查询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_Toc31216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21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1"/>
              <w:szCs w:val="18"/>
            </w:rPr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_Toc21441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7.3职称系列和等级分布情况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_Toc21441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21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sz w:val="21"/>
              <w:szCs w:val="18"/>
              <w:lang w:val="en-US" w:eastAsia="zh-CN"/>
            </w:rPr>
            <w:fldChar w:fldCharType="begin"/>
          </w:r>
          <w:r>
            <w:rPr>
              <w:rFonts w:hint="eastAsia"/>
              <w:sz w:val="21"/>
              <w:szCs w:val="18"/>
              <w:lang w:val="en-US" w:eastAsia="zh-CN"/>
            </w:rPr>
            <w:instrText xml:space="preserve"> HYPERLINK \l _Toc13245 </w:instrText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21"/>
              <w:szCs w:val="18"/>
              <w:lang w:val="en-US" w:eastAsia="zh-CN"/>
            </w:rPr>
            <w:t>7.4 学习记录验证</w:t>
          </w:r>
          <w:r>
            <w:rPr>
              <w:sz w:val="21"/>
              <w:szCs w:val="18"/>
            </w:rPr>
            <w:tab/>
          </w:r>
          <w:r>
            <w:rPr>
              <w:sz w:val="21"/>
              <w:szCs w:val="18"/>
            </w:rPr>
            <w:fldChar w:fldCharType="begin"/>
          </w:r>
          <w:r>
            <w:rPr>
              <w:sz w:val="21"/>
              <w:szCs w:val="18"/>
            </w:rPr>
            <w:instrText xml:space="preserve"> PAGEREF _Toc13245 </w:instrText>
          </w:r>
          <w:r>
            <w:rPr>
              <w:sz w:val="21"/>
              <w:szCs w:val="18"/>
            </w:rPr>
            <w:fldChar w:fldCharType="separate"/>
          </w:r>
          <w:r>
            <w:rPr>
              <w:sz w:val="21"/>
              <w:szCs w:val="18"/>
            </w:rPr>
            <w:t>22</w:t>
          </w:r>
          <w:r>
            <w:rPr>
              <w:sz w:val="21"/>
              <w:szCs w:val="18"/>
            </w:rPr>
            <w:fldChar w:fldCharType="end"/>
          </w:r>
          <w:r>
            <w:rPr>
              <w:rFonts w:hint="eastAsia"/>
              <w:sz w:val="21"/>
              <w:szCs w:val="18"/>
              <w:lang w:val="en-US" w:eastAsia="zh-CN"/>
            </w:rPr>
            <w:fldChar w:fldCharType="end"/>
          </w:r>
        </w:p>
        <w:p>
          <w:pPr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pStyle w:val="2"/>
        <w:bidi w:val="0"/>
        <w:rPr>
          <w:rFonts w:hint="default"/>
          <w:lang w:val="en-US" w:eastAsia="zh-CN"/>
        </w:rPr>
      </w:pPr>
      <w:bookmarkStart w:id="1" w:name="_Toc20098"/>
      <w:r>
        <w:rPr>
          <w:rFonts w:hint="eastAsia"/>
          <w:lang w:val="en-US" w:eastAsia="zh-CN"/>
        </w:rPr>
        <w:t>1.注册</w:t>
      </w:r>
      <w:bookmarkEnd w:id="1"/>
    </w:p>
    <w:bookmarkEnd w:id="0"/>
    <w:p>
      <w:pPr>
        <w:pStyle w:val="5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0"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bookmarkStart w:id="2" w:name="_Toc488659766"/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 w:bidi="ar-SA"/>
        </w:rPr>
        <w:t>首先请主管部门选派一名人员，作为代表本单位的管理员，负责本单位在平台中的注册，审核本单位人员的注册、审批等事项，负责管理平台里的本单位人员。</w:t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0"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通过浏览器访问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 w:bidi="ar-SA"/>
        </w:rPr>
        <w:instrText xml:space="preserve"> HYPERLINK "http://sdbz.manage.yxlearning.com/" \h </w:instrTex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 w:bidi="ar-SA"/>
        </w:rPr>
        <w:t>http://sdjn.yxlearning.com/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用户登录下方注册点击平台右侧的“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 w:bidi="ar-SA"/>
        </w:rPr>
        <w:t>注册</w:t>
      </w: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”，点击“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 w:bidi="ar-SA"/>
        </w:rPr>
        <w:t>主管部门注册</w:t>
      </w: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 xml:space="preserve">”，按提示填写信息，红色星号为必填项，提交注册， 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 w:bidi="ar-SA"/>
        </w:rPr>
        <w:t>由人社部门进行审核，审核通过后即可登录</w:t>
      </w: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,具体操作步骤如下图所示：</w:t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0" w:firstLine="0" w:firstLineChars="0"/>
        <w:jc w:val="left"/>
        <w:textAlignment w:val="auto"/>
        <w:rPr>
          <w:rFonts w:hint="default" w:ascii="宋体" w:hAnsi="宋体" w:eastAsia="宋体" w:cs="宋体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776595" cy="3063240"/>
            <wp:effectExtent l="9525" t="9525" r="2413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3063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图：主管部门注册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主管部门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注册页面，根据系统提示，依次填入信息。作为系统的登录账户使。带*号项为必填项。详细页面如下图所示：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firstLine="0" w:firstLineChars="0"/>
        <w:jc w:val="center"/>
        <w:textAlignment w:val="auto"/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  <w:r>
        <w:drawing>
          <wp:inline distT="0" distB="0" distL="114300" distR="114300">
            <wp:extent cx="5325745" cy="3258185"/>
            <wp:effectExtent l="9525" t="9525" r="17780" b="279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258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图：用人单位注册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在注册页面填写相关信息后，点击【注册】后，系统会将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主管部门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注册的信息提交至【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主管部门/同级人社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】进行审核。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jc w:val="both"/>
        <w:textAlignment w:val="auto"/>
        <w:rPr>
          <w:rFonts w:hint="default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FF0000"/>
          <w:sz w:val="28"/>
          <w:szCs w:val="28"/>
          <w:lang w:val="en-US" w:eastAsia="zh-CN"/>
        </w:rPr>
        <w:t>若没有机构代码请联系相关业务科室，出具临时编码。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0"/>
        <w:jc w:val="center"/>
        <w:textAlignment w:val="auto"/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935" distR="114935">
            <wp:extent cx="5016500" cy="3432175"/>
            <wp:effectExtent l="9525" t="9525" r="22225" b="2540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432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图：主管部门注册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firstLine="0" w:firstLineChars="0"/>
        <w:jc w:val="both"/>
        <w:textAlignment w:val="auto"/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</w:p>
    <w:p>
      <w:pPr>
        <w:numPr>
          <w:ilvl w:val="0"/>
          <w:numId w:val="0"/>
        </w:numPr>
        <w:ind w:right="0" w:rightChars="0" w:firstLine="560" w:firstLineChars="200"/>
        <w:jc w:val="both"/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页面的信息录入完成后，录入单位管理员的相关并且点击“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提交注册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”就可以在系统中注册了。如果提示“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注册信息已提交审核，请耐心等待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”说明账户已经注册中，请提醒</w:t>
      </w:r>
      <w:r>
        <w:rPr>
          <w:rFonts w:hint="eastAsia" w:ascii="宋体" w:hAnsi="宋体" w:cs="宋体"/>
          <w:color w:val="FF0000"/>
          <w:sz w:val="28"/>
          <w:szCs w:val="28"/>
          <w:lang w:val="en-US" w:eastAsia="zh-CN"/>
        </w:rPr>
        <w:t>上级人社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管理员进行审核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上级人社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管理员审核成功后，即可登录系统进行操作。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3" w:name="_Toc22908"/>
      <w:bookmarkStart w:id="4" w:name="_Toc12216"/>
      <w:r>
        <w:rPr>
          <w:rFonts w:hint="eastAsia"/>
          <w:lang w:val="en-US" w:eastAsia="zh-CN"/>
        </w:rPr>
        <w:t>2登录</w:t>
      </w:r>
      <w:bookmarkEnd w:id="3"/>
      <w:bookmarkEnd w:id="4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0" w:firstLine="560" w:firstLineChars="200"/>
        <w:jc w:val="both"/>
        <w:textAlignment w:val="auto"/>
      </w:pP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打开网址：</w:t>
      </w: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instrText xml:space="preserve"> HYPERLINK "http://sdbz.manage.yxlearning.com/" \h </w:instrText>
      </w: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http://sdbz.yxlearning.com</w:t>
      </w: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fldChar w:fldCharType="end"/>
      </w: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（济宁市专业技术人员继续教育服务平台）首页，选择用人单位后的“登录”，录入注册时填写的登录账户（身份证号）、密码、验证码即可登录。如下图所示：</w:t>
      </w:r>
      <w:r>
        <w:drawing>
          <wp:inline distT="0" distB="0" distL="114300" distR="114300">
            <wp:extent cx="5780405" cy="2924810"/>
            <wp:effectExtent l="9525" t="9525" r="16510" b="222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2924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  <w:highlight w:val="red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highlight w:val="red"/>
          <w:lang w:val="en-US" w:eastAsia="zh-CN" w:bidi="ar-SA"/>
        </w:rPr>
        <w:t>常见登录错误信息：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1、账户号或密码错误，解决方案：请重新录入您的账户、密码登录即可。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2、 验证码错误，解决方案：请重新录入正确的验证码。如果验证码看不清，可以点击验证码，验证码会自动更换。</w:t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3、此账号还未被审核，解决方案：请主动联系上级部门管理员（上级人社部门）催其审核。</w:t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 w:bidi="ar-SA"/>
        </w:rPr>
      </w:pPr>
    </w:p>
    <w:p>
      <w:pPr>
        <w:pStyle w:val="5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录入注册时填写的登录账户（身份证号）、密码、验证码即可登录到用人单位管理员的管理平台。如下图所示：</w:t>
      </w: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</w:pPr>
      <w:r>
        <w:drawing>
          <wp:inline distT="0" distB="0" distL="114300" distR="114300">
            <wp:extent cx="5332730" cy="2413635"/>
            <wp:effectExtent l="9525" t="9525" r="10795" b="152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2413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5" w:name="_Toc8148"/>
      <w:bookmarkStart w:id="6" w:name="_Toc21795"/>
      <w:r>
        <w:rPr>
          <w:rFonts w:hint="eastAsia"/>
          <w:lang w:val="en-US" w:eastAsia="zh-CN"/>
        </w:rPr>
        <w:t>2.1修改密码</w:t>
      </w:r>
      <w:bookmarkEnd w:id="5"/>
      <w:bookmarkEnd w:id="6"/>
    </w:p>
    <w:p>
      <w:pPr>
        <w:pStyle w:val="5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0" w:firstLine="560" w:firstLineChars="200"/>
        <w:jc w:val="left"/>
        <w:textAlignment w:val="auto"/>
      </w:pP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修改密码功能隐藏于用户姓名下拉菜单下，用于修改自己账户的登录密码。修改密码需要录入用户自己的原密码，才允许将登录密码修改为自己设定的新密码。如下图所示：</w:t>
      </w:r>
      <w:r>
        <w:drawing>
          <wp:inline distT="0" distB="0" distL="114300" distR="114300">
            <wp:extent cx="5269230" cy="2007235"/>
            <wp:effectExtent l="9525" t="9525" r="9525" b="1016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07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  <w:bidi w:val="0"/>
        <w:rPr>
          <w:rFonts w:hint="default"/>
          <w:lang w:val="en-US" w:eastAsia="zh-CN"/>
        </w:rPr>
      </w:pPr>
      <w:bookmarkStart w:id="7" w:name="_Toc6122"/>
      <w:r>
        <w:rPr>
          <w:rFonts w:hint="eastAsia"/>
          <w:lang w:val="en-US" w:eastAsia="zh-CN"/>
        </w:rPr>
        <w:t>2.2退出登录</w:t>
      </w:r>
      <w:bookmarkEnd w:id="7"/>
    </w:p>
    <w:p>
      <w:pPr>
        <w:pStyle w:val="5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退出登录功能隐藏于用户姓名下拉菜单下，点击退出登录后，则返回到平台首页登录页面。 如下图所示：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3675" cy="1973580"/>
            <wp:effectExtent l="9525" t="9525" r="20320" b="1333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73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bookmarkStart w:id="8" w:name="_Toc19441"/>
      <w:r>
        <w:rPr>
          <w:rFonts w:hint="eastAsia"/>
          <w:lang w:val="en-US" w:eastAsia="zh-CN"/>
        </w:rPr>
        <w:t>3.</w:t>
      </w:r>
      <w:r>
        <w:rPr>
          <w:rFonts w:hint="eastAsia"/>
        </w:rPr>
        <w:t>管理直属账户</w:t>
      </w:r>
      <w:bookmarkEnd w:id="2"/>
      <w:bookmarkEnd w:id="8"/>
    </w:p>
    <w:p>
      <w:pPr>
        <w:ind w:firstLine="560"/>
        <w:rPr>
          <w:rFonts w:hint="eastAsia" w:eastAsiaTheme="minorHAnsi"/>
          <w:szCs w:val="21"/>
        </w:rPr>
      </w:pPr>
      <w:r>
        <w:rPr>
          <w:rFonts w:hint="eastAsia" w:eastAsiaTheme="minorHAnsi"/>
          <w:szCs w:val="21"/>
        </w:rPr>
        <w:t>管理直属账户包括：</w:t>
      </w:r>
      <w:r>
        <w:rPr>
          <w:rFonts w:hint="eastAsia"/>
          <w:szCs w:val="21"/>
          <w:lang w:val="en-US" w:eastAsia="zh-CN"/>
        </w:rPr>
        <w:t>管理内设部门、</w:t>
      </w:r>
      <w:r>
        <w:rPr>
          <w:rFonts w:hint="eastAsia" w:eastAsiaTheme="minorHAnsi"/>
          <w:szCs w:val="21"/>
        </w:rPr>
        <w:t>管理单位管理员、管理下级单位、</w:t>
      </w:r>
      <w:r>
        <w:rPr>
          <w:rFonts w:hint="eastAsia"/>
          <w:szCs w:val="21"/>
          <w:lang w:val="en-US" w:eastAsia="zh-CN"/>
        </w:rPr>
        <w:t>管理继续教育基地、</w:t>
      </w:r>
      <w:r>
        <w:rPr>
          <w:rFonts w:hint="eastAsia" w:eastAsiaTheme="minorHAnsi"/>
          <w:szCs w:val="21"/>
        </w:rPr>
        <w:t>角色管理。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9" w:name="_Toc14968"/>
      <w:r>
        <w:rPr>
          <w:rFonts w:hint="eastAsia"/>
          <w:lang w:val="en-US" w:eastAsia="zh-CN"/>
        </w:rPr>
        <w:t>3.1管理内设部门</w:t>
      </w:r>
      <w:bookmarkEnd w:id="9"/>
    </w:p>
    <w:p>
      <w:pPr>
        <w:ind w:firstLine="560"/>
        <w:rPr>
          <w:rFonts w:hint="eastAsia" w:asciiTheme="minorEastAsia" w:hAnsiTheme="minorEastAsia" w:eastAsiaTheme="minorEastAsia" w:cstheme="majorBidi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ajorBidi"/>
          <w:sz w:val="24"/>
          <w:szCs w:val="24"/>
          <w:lang w:val="en-US" w:eastAsia="zh-CN"/>
        </w:rPr>
        <w:t>可以增加本单位的内设机构，便于专业技术人员的管理。</w:t>
      </w:r>
    </w:p>
    <w:p>
      <w:pPr>
        <w:ind w:left="0" w:leftChars="0" w:firstLine="0" w:firstLineChars="0"/>
        <w:rPr>
          <w:rFonts w:hint="eastAsia" w:asciiTheme="minorEastAsia" w:hAnsiTheme="minorEastAsia" w:eastAsiaTheme="minorEastAsia" w:cstheme="majorBidi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053965" cy="2510790"/>
            <wp:effectExtent l="9525" t="9525" r="22860" b="1333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2510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0" w:name="_Toc4095"/>
      <w:bookmarkStart w:id="11" w:name="_Toc488659769"/>
      <w:r>
        <w:rPr>
          <w:rFonts w:hint="eastAsia"/>
          <w:lang w:val="en-US" w:eastAsia="zh-CN"/>
        </w:rPr>
        <w:t>3.2管理单位管理员</w:t>
      </w:r>
      <w:bookmarkEnd w:id="10"/>
    </w:p>
    <w:p>
      <w:pPr>
        <w:ind w:firstLine="560"/>
        <w:rPr>
          <w:rFonts w:eastAsiaTheme="minorHAnsi"/>
          <w:szCs w:val="21"/>
        </w:rPr>
      </w:pPr>
      <w:r>
        <w:rPr>
          <w:rFonts w:hint="eastAsia"/>
          <w:szCs w:val="21"/>
          <w:lang w:eastAsia="zh-CN"/>
        </w:rPr>
        <w:t>主管部门</w:t>
      </w:r>
      <w:r>
        <w:rPr>
          <w:rFonts w:hint="eastAsia" w:eastAsiaTheme="minorHAnsi"/>
          <w:szCs w:val="21"/>
        </w:rPr>
        <w:t>管理员可新增不同权限范围的管理员，管理员权限不同，其可操作的内容也不一样。</w:t>
      </w:r>
    </w:p>
    <w:p>
      <w:pPr>
        <w:ind w:firstLine="560"/>
        <w:rPr>
          <w:rFonts w:eastAsiaTheme="minorHAnsi"/>
          <w:szCs w:val="21"/>
        </w:rPr>
      </w:pPr>
      <w:r>
        <w:rPr>
          <w:rFonts w:hint="eastAsia" w:eastAsiaTheme="minorHAnsi"/>
          <w:szCs w:val="21"/>
        </w:rPr>
        <w:t>点击【</w:t>
      </w:r>
      <w:r>
        <w:rPr>
          <w:rFonts w:hint="eastAsia" w:eastAsiaTheme="minorHAnsi"/>
          <w:b/>
          <w:bCs/>
          <w:color w:val="FF0000"/>
          <w:szCs w:val="21"/>
        </w:rPr>
        <w:t>新增管理员</w:t>
      </w:r>
      <w:r>
        <w:rPr>
          <w:rFonts w:hint="eastAsia" w:eastAsiaTheme="minorHAnsi"/>
          <w:szCs w:val="21"/>
        </w:rPr>
        <w:t>】，进入新增管理员的页面，根据页面提示，填写管理员的基本信息、权限信息后</w:t>
      </w:r>
      <w:r>
        <w:rPr>
          <w:rFonts w:hint="eastAsia"/>
          <w:szCs w:val="21"/>
          <w:lang w:eastAsia="zh-CN"/>
        </w:rPr>
        <w:t>（</w:t>
      </w:r>
      <w:r>
        <w:rPr>
          <w:rFonts w:hint="eastAsia"/>
          <w:b/>
          <w:bCs/>
          <w:color w:val="FF0000"/>
          <w:szCs w:val="21"/>
          <w:lang w:eastAsia="zh-CN"/>
        </w:rPr>
        <w:t>如需定制管理权限请看角色管理</w:t>
      </w:r>
      <w:r>
        <w:rPr>
          <w:rFonts w:hint="eastAsia"/>
          <w:szCs w:val="21"/>
          <w:lang w:eastAsia="zh-CN"/>
        </w:rPr>
        <w:t>）</w:t>
      </w:r>
      <w:r>
        <w:rPr>
          <w:rFonts w:hint="eastAsia" w:eastAsiaTheme="minorHAnsi"/>
          <w:szCs w:val="21"/>
        </w:rPr>
        <w:t>，即可创建管理员。如图</w:t>
      </w:r>
      <w:r>
        <w:rPr>
          <w:rFonts w:eastAsiaTheme="minorHAnsi"/>
          <w:szCs w:val="21"/>
        </w:rPr>
        <w:t>所示</w:t>
      </w:r>
      <w:r>
        <w:rPr>
          <w:rFonts w:hint="eastAsia" w:eastAsiaTheme="minorHAnsi"/>
          <w:szCs w:val="21"/>
        </w:rPr>
        <w:t>：</w:t>
      </w:r>
    </w:p>
    <w:p>
      <w:pPr>
        <w:ind w:left="0" w:leftChars="0" w:firstLine="0" w:firstLineChars="0"/>
        <w:jc w:val="both"/>
        <w:rPr>
          <w:rFonts w:eastAsiaTheme="minorHAnsi"/>
          <w:szCs w:val="21"/>
        </w:rPr>
      </w:pPr>
      <w:r>
        <w:rPr>
          <w:rFonts w:eastAsiaTheme="minorHAnsi"/>
          <w:szCs w:val="21"/>
        </w:rPr>
        <w:drawing>
          <wp:inline distT="0" distB="0" distL="0" distR="0">
            <wp:extent cx="5298440" cy="1907540"/>
            <wp:effectExtent l="9525" t="9525" r="26035" b="26035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19075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10" w:firstLineChars="100"/>
        <w:jc w:val="center"/>
        <w:rPr>
          <w:sz w:val="21"/>
          <w:lang w:val="zh-CN"/>
        </w:rPr>
      </w:pPr>
      <w:r>
        <w:rPr>
          <w:sz w:val="21"/>
          <w:lang w:val="zh-CN"/>
        </w:rPr>
        <w:t>图</w:t>
      </w:r>
      <w:r>
        <w:rPr>
          <w:rFonts w:hint="eastAsia"/>
          <w:sz w:val="21"/>
          <w:lang w:val="zh-CN"/>
        </w:rPr>
        <w:t>：新增管理员</w:t>
      </w:r>
    </w:p>
    <w:p>
      <w:pPr>
        <w:ind w:left="0" w:leftChars="0" w:firstLine="0" w:firstLineChars="0"/>
        <w:jc w:val="both"/>
        <w:rPr>
          <w:rFonts w:eastAsiaTheme="minorHAnsi"/>
          <w:szCs w:val="21"/>
        </w:rPr>
      </w:pPr>
      <w:r>
        <w:drawing>
          <wp:inline distT="0" distB="0" distL="0" distR="0">
            <wp:extent cx="5329555" cy="2781300"/>
            <wp:effectExtent l="9525" t="9525" r="1397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27813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10" w:firstLineChars="10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图：填写管理员基本信息</w:t>
      </w:r>
    </w:p>
    <w:p>
      <w:pPr>
        <w:ind w:left="0" w:leftChars="0" w:firstLine="0" w:firstLineChars="0"/>
        <w:jc w:val="center"/>
        <w:rPr>
          <w:rFonts w:eastAsiaTheme="minorHAnsi"/>
          <w:szCs w:val="21"/>
        </w:rPr>
      </w:pPr>
      <w:r>
        <w:drawing>
          <wp:inline distT="0" distB="0" distL="0" distR="0">
            <wp:extent cx="4935855" cy="3619500"/>
            <wp:effectExtent l="9525" t="9525" r="2667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36195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10" w:firstLineChars="100"/>
        <w:jc w:val="center"/>
        <w:rPr>
          <w:sz w:val="21"/>
          <w:lang w:val="zh-CN"/>
        </w:rPr>
      </w:pPr>
      <w:r>
        <w:rPr>
          <w:rFonts w:hint="eastAsia"/>
          <w:sz w:val="21"/>
          <w:lang w:val="zh-CN"/>
        </w:rPr>
        <w:t>图：</w:t>
      </w:r>
      <w:r>
        <w:rPr>
          <w:sz w:val="21"/>
          <w:lang w:val="zh-CN"/>
        </w:rPr>
        <w:t>明确管理员权限</w:t>
      </w:r>
    </w:p>
    <w:p>
      <w:pPr>
        <w:ind w:firstLine="560"/>
        <w:rPr>
          <w:rFonts w:eastAsiaTheme="minorHAnsi"/>
          <w:szCs w:val="21"/>
        </w:rPr>
      </w:pPr>
      <w:r>
        <w:rPr>
          <w:rFonts w:hint="eastAsia"/>
          <w:szCs w:val="21"/>
          <w:lang w:eastAsia="zh-CN"/>
        </w:rPr>
        <w:t>主管部门</w:t>
      </w:r>
      <w:r>
        <w:rPr>
          <w:rFonts w:hint="eastAsia" w:eastAsiaTheme="minorHAnsi"/>
          <w:szCs w:val="21"/>
        </w:rPr>
        <w:t>管理员可对其添加的</w:t>
      </w:r>
      <w:r>
        <w:rPr>
          <w:rFonts w:hint="eastAsia" w:eastAsiaTheme="minorEastAsia"/>
          <w:szCs w:val="21"/>
        </w:rPr>
        <w:t>其他</w:t>
      </w:r>
      <w:r>
        <w:rPr>
          <w:rFonts w:hint="eastAsia" w:eastAsiaTheme="minorHAnsi"/>
          <w:szCs w:val="21"/>
        </w:rPr>
        <w:t>管理员，进行删除、禁用和编辑等操作。</w:t>
      </w:r>
    </w:p>
    <w:p>
      <w:pPr>
        <w:pStyle w:val="3"/>
        <w:bidi w:val="0"/>
      </w:pPr>
      <w:bookmarkStart w:id="12" w:name="_Toc10563"/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3</w:t>
      </w:r>
      <w:r>
        <w:t>管理下级单位</w:t>
      </w:r>
      <w:bookmarkEnd w:id="11"/>
      <w:bookmarkEnd w:id="12"/>
    </w:p>
    <w:p>
      <w:pPr>
        <w:ind w:firstLine="560"/>
        <w:rPr>
          <w:rFonts w:eastAsiaTheme="minorHAnsi"/>
          <w:szCs w:val="21"/>
        </w:rPr>
      </w:pPr>
      <w:r>
        <w:rPr>
          <w:rFonts w:hint="eastAsia"/>
          <w:szCs w:val="21"/>
        </w:rPr>
        <w:t>【</w:t>
      </w:r>
      <w:r>
        <w:rPr>
          <w:rFonts w:eastAsiaTheme="minorHAnsi"/>
          <w:szCs w:val="21"/>
        </w:rPr>
        <w:t>管理下级单位</w:t>
      </w:r>
      <w:r>
        <w:rPr>
          <w:rFonts w:hint="eastAsia"/>
          <w:szCs w:val="21"/>
        </w:rPr>
        <w:t>】</w:t>
      </w:r>
      <w:r>
        <w:rPr>
          <w:rFonts w:eastAsiaTheme="minorHAnsi"/>
          <w:szCs w:val="21"/>
        </w:rPr>
        <w:t>主管部门</w:t>
      </w:r>
      <w:r>
        <w:rPr>
          <w:rFonts w:hint="eastAsia"/>
          <w:szCs w:val="21"/>
        </w:rPr>
        <w:t>对下级</w:t>
      </w:r>
      <w:r>
        <w:rPr>
          <w:rFonts w:eastAsiaTheme="minorHAnsi"/>
          <w:szCs w:val="21"/>
        </w:rPr>
        <w:t>单位</w:t>
      </w:r>
      <w:r>
        <w:rPr>
          <w:rFonts w:hint="eastAsia"/>
          <w:szCs w:val="21"/>
        </w:rPr>
        <w:t>管理员所有的</w:t>
      </w:r>
      <w:r>
        <w:rPr>
          <w:rFonts w:hint="eastAsia" w:eastAsiaTheme="minorHAnsi"/>
          <w:szCs w:val="21"/>
        </w:rPr>
        <w:t>权限。如图所示：</w:t>
      </w:r>
    </w:p>
    <w:p>
      <w:pPr>
        <w:ind w:firstLine="0" w:firstLineChars="0"/>
        <w:rPr>
          <w:rFonts w:eastAsiaTheme="minorHAnsi"/>
          <w:szCs w:val="21"/>
        </w:rPr>
      </w:pPr>
      <w:r>
        <w:drawing>
          <wp:inline distT="0" distB="0" distL="114300" distR="114300">
            <wp:extent cx="5266690" cy="2439035"/>
            <wp:effectExtent l="9525" t="9525" r="19685" b="2794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9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3" w:name="_Toc22625"/>
      <w:bookmarkStart w:id="14" w:name="_Toc488659771"/>
      <w:r>
        <w:rPr>
          <w:rFonts w:hint="eastAsia"/>
          <w:lang w:val="en-US" w:eastAsia="zh-CN"/>
        </w:rPr>
        <w:t>3.4管理继续教育基地</w:t>
      </w:r>
      <w:bookmarkEnd w:id="13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对继续教育基地进行管理。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452370"/>
            <wp:effectExtent l="9525" t="9525" r="19685" b="2222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15" w:name="_Toc16633"/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角色管理</w:t>
      </w:r>
      <w:bookmarkEnd w:id="14"/>
      <w:bookmarkEnd w:id="15"/>
    </w:p>
    <w:p>
      <w:pPr>
        <w:ind w:firstLine="560"/>
        <w:rPr>
          <w:rFonts w:eastAsiaTheme="minorHAnsi"/>
          <w:szCs w:val="21"/>
        </w:rPr>
      </w:pPr>
      <w:r>
        <w:rPr>
          <w:rFonts w:hint="eastAsia"/>
          <w:szCs w:val="21"/>
        </w:rPr>
        <w:t>【</w:t>
      </w:r>
      <w:r>
        <w:rPr>
          <w:rFonts w:hint="eastAsia" w:eastAsiaTheme="minorHAnsi"/>
          <w:szCs w:val="21"/>
        </w:rPr>
        <w:t>角色管理</w:t>
      </w:r>
      <w:r>
        <w:rPr>
          <w:rFonts w:hint="eastAsia"/>
          <w:szCs w:val="21"/>
        </w:rPr>
        <w:t>】</w:t>
      </w:r>
      <w:r>
        <w:rPr>
          <w:rFonts w:hint="eastAsia" w:eastAsiaTheme="minorHAnsi"/>
          <w:szCs w:val="21"/>
        </w:rPr>
        <w:t>是指创建一个权限角色，属于该角色的主管部门管理员拥有该角色的权限。点击【</w:t>
      </w:r>
      <w:r>
        <w:rPr>
          <w:rFonts w:hint="eastAsia" w:eastAsiaTheme="minorHAnsi"/>
          <w:color w:val="FF0000"/>
          <w:szCs w:val="21"/>
        </w:rPr>
        <w:t>新增角色</w:t>
      </w:r>
      <w:r>
        <w:rPr>
          <w:rFonts w:hint="eastAsia" w:eastAsiaTheme="minorHAnsi"/>
          <w:szCs w:val="21"/>
        </w:rPr>
        <w:t>】，录入角色名称、角色描述，配置权限角色模块，即可完成角色的配置。如图</w:t>
      </w:r>
      <w:r>
        <w:rPr>
          <w:rFonts w:eastAsiaTheme="minorHAnsi"/>
          <w:szCs w:val="21"/>
        </w:rPr>
        <w:t>所示</w:t>
      </w:r>
      <w:r>
        <w:rPr>
          <w:rFonts w:hint="eastAsia" w:eastAsiaTheme="minorHAnsi"/>
          <w:szCs w:val="21"/>
        </w:rPr>
        <w:t>：</w:t>
      </w:r>
    </w:p>
    <w:p>
      <w:pPr>
        <w:ind w:left="0" w:leftChars="0" w:firstLine="0" w:firstLineChars="0"/>
        <w:jc w:val="both"/>
        <w:rPr>
          <w:rFonts w:eastAsiaTheme="minorHAnsi"/>
          <w:szCs w:val="21"/>
        </w:rPr>
      </w:pPr>
      <w:r>
        <w:rPr>
          <w:rFonts w:eastAsiaTheme="minorHAnsi"/>
          <w:szCs w:val="21"/>
        </w:rPr>
        <w:drawing>
          <wp:inline distT="0" distB="0" distL="0" distR="0">
            <wp:extent cx="5529580" cy="1781810"/>
            <wp:effectExtent l="9525" t="9525" r="23495" b="18415"/>
            <wp:docPr id="5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17818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eastAsiaTheme="minorHAnsi"/>
          <w:sz w:val="21"/>
          <w:szCs w:val="16"/>
        </w:rPr>
      </w:pPr>
      <w:r>
        <w:rPr>
          <w:rFonts w:eastAsiaTheme="minorHAnsi"/>
          <w:sz w:val="21"/>
          <w:szCs w:val="16"/>
        </w:rPr>
        <w:t>图</w:t>
      </w:r>
      <w:r>
        <w:rPr>
          <w:rFonts w:hint="eastAsia"/>
          <w:sz w:val="21"/>
          <w:szCs w:val="16"/>
        </w:rPr>
        <w:t>：</w:t>
      </w:r>
      <w:r>
        <w:rPr>
          <w:rFonts w:eastAsiaTheme="minorHAnsi"/>
          <w:sz w:val="21"/>
          <w:szCs w:val="16"/>
        </w:rPr>
        <w:t>新增角色</w:t>
      </w:r>
    </w:p>
    <w:p>
      <w:pPr>
        <w:ind w:left="0" w:leftChars="0" w:firstLine="0" w:firstLineChars="0"/>
        <w:jc w:val="both"/>
        <w:rPr>
          <w:rFonts w:eastAsiaTheme="minorHAnsi"/>
          <w:szCs w:val="21"/>
        </w:rPr>
      </w:pPr>
      <w:r>
        <w:drawing>
          <wp:inline distT="0" distB="0" distL="0" distR="0">
            <wp:extent cx="5633085" cy="2987675"/>
            <wp:effectExtent l="9525" t="9525" r="15240" b="12700"/>
            <wp:docPr id="5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29876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eastAsiaTheme="minorHAnsi"/>
          <w:sz w:val="21"/>
          <w:szCs w:val="16"/>
        </w:rPr>
      </w:pPr>
      <w:r>
        <w:rPr>
          <w:rFonts w:hint="eastAsia"/>
          <w:sz w:val="21"/>
          <w:szCs w:val="16"/>
        </w:rPr>
        <w:t>图：</w:t>
      </w:r>
      <w:r>
        <w:rPr>
          <w:rFonts w:hint="eastAsia" w:eastAsiaTheme="minorHAnsi"/>
          <w:sz w:val="21"/>
          <w:szCs w:val="16"/>
        </w:rPr>
        <w:t>录入</w:t>
      </w:r>
      <w:r>
        <w:rPr>
          <w:rFonts w:eastAsiaTheme="minorHAnsi"/>
          <w:sz w:val="21"/>
          <w:szCs w:val="16"/>
        </w:rPr>
        <w:t>角色信息</w:t>
      </w:r>
    </w:p>
    <w:p>
      <w:pPr>
        <w:pStyle w:val="2"/>
        <w:bidi w:val="0"/>
      </w:pPr>
      <w:bookmarkStart w:id="16" w:name="_Toc488659772"/>
      <w:bookmarkStart w:id="17" w:name="_Toc12618"/>
      <w:r>
        <w:rPr>
          <w:rFonts w:hint="eastAsia"/>
          <w:lang w:val="en-US" w:eastAsia="zh-CN"/>
        </w:rPr>
        <w:t>4.</w:t>
      </w:r>
      <w:r>
        <w:t>审核账户</w:t>
      </w:r>
      <w:bookmarkEnd w:id="16"/>
      <w:bookmarkEnd w:id="17"/>
    </w:p>
    <w:p>
      <w:pPr>
        <w:ind w:firstLine="560"/>
      </w:pPr>
      <w:r>
        <w:rPr>
          <w:rFonts w:hint="eastAsia"/>
        </w:rPr>
        <w:t>【审核账户】包括审核用人单位、</w:t>
      </w:r>
      <w:r>
        <w:rPr>
          <w:rFonts w:hint="eastAsia"/>
          <w:lang w:val="en-US" w:eastAsia="zh-CN"/>
        </w:rPr>
        <w:t>审核继续教育基地、</w:t>
      </w:r>
      <w:r>
        <w:rPr>
          <w:rFonts w:hint="eastAsia"/>
        </w:rPr>
        <w:t>审核注册人员、审核人员信息修改、</w:t>
      </w:r>
      <w:r>
        <w:rPr>
          <w:rFonts w:hint="eastAsia"/>
          <w:lang w:val="en-US" w:eastAsia="zh-CN"/>
        </w:rPr>
        <w:t>审核培训计划申报、审核继续教育基地年度报告、</w:t>
      </w:r>
      <w:r>
        <w:rPr>
          <w:rFonts w:hint="eastAsia"/>
        </w:rPr>
        <w:t>人员调转、审核机构信息修改等功能。</w:t>
      </w:r>
    </w:p>
    <w:p>
      <w:pPr>
        <w:pStyle w:val="3"/>
        <w:bidi w:val="0"/>
      </w:pPr>
      <w:bookmarkStart w:id="18" w:name="_Toc488659773"/>
      <w:bookmarkStart w:id="19" w:name="_Toc32316"/>
      <w:r>
        <w:rPr>
          <w:rFonts w:hint="eastAsia"/>
          <w:lang w:val="en-US" w:eastAsia="zh-CN"/>
        </w:rPr>
        <w:t>4</w:t>
      </w:r>
      <w:r>
        <w:rPr>
          <w:rFonts w:hint="eastAsia"/>
        </w:rPr>
        <w:t>.1审核用人单位</w:t>
      </w:r>
      <w:bookmarkEnd w:id="18"/>
      <w:bookmarkEnd w:id="19"/>
    </w:p>
    <w:p>
      <w:pPr>
        <w:ind w:firstLine="560"/>
      </w:pPr>
      <w:r>
        <w:t>审核</w:t>
      </w:r>
      <w:r>
        <w:rPr>
          <w:color w:val="FF0000"/>
        </w:rPr>
        <w:t>用人单位是指对注册时</w:t>
      </w:r>
      <w:r>
        <w:t>选择了本主管部门的用人单位的注册信息进行审核</w:t>
      </w:r>
      <w:r>
        <w:rPr>
          <w:rFonts w:hint="eastAsia"/>
        </w:rPr>
        <w:t>。在审核用人单位页面，</w:t>
      </w:r>
      <w:r>
        <w:t>点击</w:t>
      </w:r>
      <w:r>
        <w:rPr>
          <w:rFonts w:hint="eastAsia"/>
        </w:rPr>
        <w:t>【详情】可查看用人单位的注册详情，</w:t>
      </w:r>
      <w:r>
        <w:rPr>
          <w:rFonts w:hint="eastAsia"/>
          <w:color w:val="FF0000"/>
        </w:rPr>
        <w:t>点击【通过】可将用人单位的注册信息审核为通过</w:t>
      </w:r>
      <w:r>
        <w:rPr>
          <w:rFonts w:hint="eastAsia"/>
        </w:rPr>
        <w:t>。如图所示：</w:t>
      </w:r>
    </w:p>
    <w:p>
      <w:pPr>
        <w:ind w:left="0" w:leftChars="0" w:firstLine="0" w:firstLineChars="0"/>
        <w:jc w:val="center"/>
      </w:pPr>
      <w:r>
        <w:drawing>
          <wp:inline distT="0" distB="0" distL="0" distR="0">
            <wp:extent cx="4938395" cy="1969770"/>
            <wp:effectExtent l="9525" t="9525" r="24130" b="20955"/>
            <wp:docPr id="5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196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sz w:val="21"/>
          <w:szCs w:val="18"/>
        </w:rPr>
      </w:pPr>
      <w:r>
        <w:rPr>
          <w:sz w:val="21"/>
          <w:szCs w:val="18"/>
        </w:rPr>
        <w:t>图</w:t>
      </w:r>
      <w:r>
        <w:rPr>
          <w:rFonts w:hint="eastAsia"/>
          <w:sz w:val="21"/>
          <w:szCs w:val="18"/>
        </w:rPr>
        <w:t>：用人单位审核页面</w:t>
      </w:r>
    </w:p>
    <w:p>
      <w:pPr>
        <w:ind w:left="0" w:leftChars="0" w:firstLine="0" w:firstLineChars="0"/>
        <w:jc w:val="center"/>
      </w:pPr>
      <w:r>
        <w:drawing>
          <wp:inline distT="0" distB="0" distL="0" distR="0">
            <wp:extent cx="4947285" cy="3078480"/>
            <wp:effectExtent l="9525" t="9525" r="15240" b="17145"/>
            <wp:docPr id="5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3078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sz w:val="21"/>
          <w:szCs w:val="18"/>
        </w:rPr>
      </w:pPr>
      <w:r>
        <w:rPr>
          <w:sz w:val="21"/>
          <w:szCs w:val="18"/>
        </w:rPr>
        <w:t>图</w:t>
      </w:r>
      <w:r>
        <w:rPr>
          <w:rFonts w:hint="eastAsia"/>
          <w:sz w:val="21"/>
          <w:szCs w:val="18"/>
        </w:rPr>
        <w:t>：查看用人单位注册详情</w:t>
      </w:r>
    </w:p>
    <w:p>
      <w:pPr>
        <w:ind w:left="0" w:leftChars="0" w:firstLine="0" w:firstLineChars="0"/>
        <w:jc w:val="center"/>
      </w:pPr>
      <w:r>
        <w:drawing>
          <wp:inline distT="0" distB="0" distL="0" distR="0">
            <wp:extent cx="5128895" cy="2108835"/>
            <wp:effectExtent l="9525" t="9525" r="24130" b="15240"/>
            <wp:docPr id="5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2108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sz w:val="21"/>
          <w:szCs w:val="18"/>
        </w:rPr>
      </w:pPr>
      <w:r>
        <w:rPr>
          <w:sz w:val="21"/>
          <w:szCs w:val="18"/>
        </w:rPr>
        <w:t>图</w:t>
      </w:r>
      <w:r>
        <w:rPr>
          <w:rFonts w:hint="eastAsia"/>
          <w:sz w:val="21"/>
          <w:szCs w:val="18"/>
        </w:rPr>
        <w:t>：将用人单位注册信息审核为通过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0" w:name="_Toc10537"/>
      <w:bookmarkStart w:id="21" w:name="_Toc488659775"/>
      <w:r>
        <w:rPr>
          <w:rFonts w:hint="eastAsia"/>
          <w:lang w:val="en-US" w:eastAsia="zh-CN"/>
        </w:rPr>
        <w:t>4.2审核继续教育基地</w:t>
      </w:r>
      <w:bookmarkEnd w:id="20"/>
    </w:p>
    <w:p>
      <w:pPr>
        <w:ind w:firstLine="560"/>
        <w:rPr>
          <w:rFonts w:hint="eastAsia"/>
        </w:rPr>
      </w:pPr>
      <w:r>
        <w:t>审核</w:t>
      </w:r>
      <w:r>
        <w:rPr>
          <w:rFonts w:hint="eastAsia"/>
          <w:lang w:val="en-US" w:eastAsia="zh-CN"/>
        </w:rPr>
        <w:t>继续教育基地</w:t>
      </w:r>
      <w:r>
        <w:rPr>
          <w:rFonts w:hint="eastAsia"/>
        </w:rPr>
        <w:t>是指</w:t>
      </w:r>
      <w:r>
        <w:t>对注册为</w:t>
      </w:r>
      <w:r>
        <w:rPr>
          <w:rFonts w:hint="eastAsia"/>
        </w:rPr>
        <w:t>本</w:t>
      </w:r>
      <w:r>
        <w:t>主管部门的</w:t>
      </w:r>
      <w:r>
        <w:rPr>
          <w:rFonts w:hint="eastAsia"/>
          <w:lang w:val="en-US" w:eastAsia="zh-CN"/>
        </w:rPr>
        <w:t>继续教育基地</w:t>
      </w:r>
      <w:r>
        <w:t>的注册信息进行审核</w:t>
      </w:r>
      <w:r>
        <w:rPr>
          <w:rFonts w:hint="eastAsia"/>
        </w:rPr>
        <w:t>。点击【详情】，可查看专业技术人</w:t>
      </w:r>
      <w:r>
        <w:rPr>
          <w:rFonts w:hint="eastAsia"/>
          <w:lang w:val="en-US" w:eastAsia="zh-CN"/>
        </w:rPr>
        <w:t>继续教育基地</w:t>
      </w:r>
      <w:r>
        <w:rPr>
          <w:rFonts w:hint="eastAsia"/>
        </w:rPr>
        <w:t>详细注册信息，点击【通过】，可将</w:t>
      </w:r>
      <w:r>
        <w:rPr>
          <w:rFonts w:hint="eastAsia"/>
          <w:lang w:val="en-US" w:eastAsia="zh-CN"/>
        </w:rPr>
        <w:t>继续教育基地</w:t>
      </w:r>
      <w:r>
        <w:rPr>
          <w:rFonts w:hint="eastAsia"/>
        </w:rPr>
        <w:t>的注册信息审核为通过。如图</w:t>
      </w:r>
      <w:r>
        <w:t>所示</w:t>
      </w:r>
      <w:r>
        <w:rPr>
          <w:rFonts w:hint="eastAsia"/>
        </w:rPr>
        <w:t>：</w:t>
      </w:r>
    </w:p>
    <w:p>
      <w:pPr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7960" cy="2385695"/>
            <wp:effectExtent l="9525" t="9525" r="10795" b="1270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5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</w:pPr>
      <w:bookmarkStart w:id="22" w:name="_Toc2887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t>审核注册人员</w:t>
      </w:r>
      <w:bookmarkEnd w:id="21"/>
      <w:bookmarkEnd w:id="22"/>
    </w:p>
    <w:p>
      <w:pPr>
        <w:ind w:firstLine="560"/>
      </w:pPr>
      <w:r>
        <w:t>审核注册人员</w:t>
      </w:r>
      <w:r>
        <w:rPr>
          <w:rFonts w:hint="eastAsia"/>
        </w:rPr>
        <w:t>是指</w:t>
      </w:r>
      <w:r>
        <w:t>对</w:t>
      </w:r>
      <w:r>
        <w:rPr>
          <w:color w:val="FF0000"/>
        </w:rPr>
        <w:t>注册为</w:t>
      </w:r>
      <w:r>
        <w:rPr>
          <w:rFonts w:hint="eastAsia"/>
          <w:color w:val="FF0000"/>
        </w:rPr>
        <w:t>本</w:t>
      </w:r>
      <w:r>
        <w:rPr>
          <w:color w:val="FF0000"/>
        </w:rPr>
        <w:t>主管部门的专业技术人员的注册信息进行审核</w:t>
      </w:r>
      <w:r>
        <w:rPr>
          <w:rFonts w:hint="eastAsia"/>
        </w:rPr>
        <w:t>。点击【详情】，可查看专业技术人员详细注册信息，点击【通过】，可将专业技术人员的注册信息审核为通过。如图</w:t>
      </w:r>
      <w:r>
        <w:t>所示</w:t>
      </w:r>
      <w:r>
        <w:rPr>
          <w:rFonts w:hint="eastAsia"/>
        </w:rPr>
        <w:t>：</w:t>
      </w:r>
    </w:p>
    <w:p>
      <w:pPr>
        <w:ind w:firstLine="560"/>
      </w:pP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163185" cy="2017395"/>
            <wp:effectExtent l="9525" t="9525" r="24130" b="1524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2017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sz w:val="21"/>
          <w:szCs w:val="18"/>
        </w:rPr>
      </w:pPr>
      <w:r>
        <w:rPr>
          <w:sz w:val="21"/>
          <w:szCs w:val="18"/>
        </w:rPr>
        <w:t>图</w:t>
      </w:r>
      <w:r>
        <w:rPr>
          <w:rFonts w:hint="eastAsia"/>
          <w:sz w:val="21"/>
          <w:szCs w:val="18"/>
        </w:rPr>
        <w:t>：单击详情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439410" cy="3363595"/>
            <wp:effectExtent l="9525" t="9525" r="18415" b="1778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3363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sz w:val="21"/>
          <w:szCs w:val="18"/>
        </w:rPr>
      </w:pPr>
      <w:r>
        <w:rPr>
          <w:sz w:val="21"/>
          <w:szCs w:val="18"/>
        </w:rPr>
        <w:t>图</w:t>
      </w:r>
      <w:r>
        <w:rPr>
          <w:rFonts w:hint="eastAsia"/>
          <w:sz w:val="21"/>
          <w:szCs w:val="18"/>
        </w:rPr>
        <w:t>：查看详情</w:t>
      </w:r>
    </w:p>
    <w:p>
      <w:pPr>
        <w:ind w:firstLine="560"/>
        <w:jc w:val="both"/>
      </w:pPr>
      <w:r>
        <w:drawing>
          <wp:inline distT="0" distB="0" distL="114300" distR="114300">
            <wp:extent cx="4966970" cy="1857375"/>
            <wp:effectExtent l="0" t="0" r="5080" b="952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sz w:val="21"/>
          <w:szCs w:val="18"/>
        </w:rPr>
      </w:pPr>
      <w:r>
        <w:rPr>
          <w:sz w:val="21"/>
          <w:szCs w:val="18"/>
        </w:rPr>
        <w:t>图</w:t>
      </w:r>
      <w:r>
        <w:rPr>
          <w:rFonts w:hint="eastAsia"/>
          <w:sz w:val="21"/>
          <w:szCs w:val="18"/>
        </w:rPr>
        <w:t>：通过审核</w:t>
      </w:r>
    </w:p>
    <w:p>
      <w:pPr>
        <w:pStyle w:val="3"/>
        <w:bidi w:val="0"/>
      </w:pPr>
      <w:bookmarkStart w:id="23" w:name="_Toc488659776"/>
      <w:bookmarkStart w:id="24" w:name="_Toc1963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审核人员信息修改</w:t>
      </w:r>
      <w:bookmarkEnd w:id="23"/>
      <w:bookmarkEnd w:id="24"/>
    </w:p>
    <w:p>
      <w:pPr>
        <w:ind w:firstLine="560"/>
        <w:rPr>
          <w:rFonts w:eastAsiaTheme="minorHAnsi"/>
          <w:szCs w:val="21"/>
        </w:rPr>
      </w:pPr>
      <w:r>
        <w:rPr>
          <w:rFonts w:hint="eastAsia"/>
          <w:szCs w:val="21"/>
        </w:rPr>
        <w:t>审核人员信息修改</w:t>
      </w:r>
      <w:r>
        <w:rPr>
          <w:rFonts w:hint="eastAsia" w:eastAsiaTheme="minorHAnsi"/>
          <w:szCs w:val="21"/>
        </w:rPr>
        <w:t>是指对</w:t>
      </w:r>
      <w:r>
        <w:rPr>
          <w:rFonts w:hint="eastAsia"/>
          <w:szCs w:val="21"/>
          <w:lang w:eastAsia="zh-CN"/>
        </w:rPr>
        <w:t>直属本主管部门的</w:t>
      </w:r>
      <w:r>
        <w:rPr>
          <w:rFonts w:hint="eastAsia" w:eastAsiaTheme="minorHAnsi"/>
          <w:color w:val="FF0000"/>
          <w:szCs w:val="21"/>
        </w:rPr>
        <w:t>专业技术人员相关信息的修改进行审核</w:t>
      </w:r>
      <w:r>
        <w:rPr>
          <w:rFonts w:hint="eastAsia" w:eastAsiaTheme="minorHAnsi"/>
          <w:szCs w:val="21"/>
        </w:rPr>
        <w:t>。点击【审核人员信息修改】进入信息修改的页面，可以对专业技术人员的修改信息进行通过、驳回、查看详情等操作。如图所示：</w:t>
      </w:r>
    </w:p>
    <w:p>
      <w:pPr>
        <w:ind w:firstLine="0" w:firstLineChars="0"/>
        <w:jc w:val="center"/>
        <w:rPr>
          <w:rFonts w:eastAsiaTheme="minorHAnsi"/>
          <w:szCs w:val="21"/>
        </w:rPr>
      </w:pPr>
      <w:r>
        <w:rPr>
          <w:rFonts w:eastAsiaTheme="minorHAnsi"/>
          <w:szCs w:val="21"/>
        </w:rPr>
        <w:drawing>
          <wp:inline distT="0" distB="0" distL="0" distR="0">
            <wp:extent cx="4834255" cy="1723390"/>
            <wp:effectExtent l="9525" t="9525" r="13970" b="1968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17236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eastAsiaTheme="minorHAnsi"/>
          <w:sz w:val="21"/>
          <w:szCs w:val="16"/>
        </w:rPr>
      </w:pPr>
      <w:r>
        <w:rPr>
          <w:rFonts w:hint="eastAsia" w:eastAsiaTheme="minorHAnsi"/>
          <w:sz w:val="21"/>
          <w:szCs w:val="16"/>
        </w:rPr>
        <w:t>图</w:t>
      </w:r>
      <w:r>
        <w:rPr>
          <w:rFonts w:hint="eastAsia" w:eastAsiaTheme="minorEastAsia"/>
          <w:sz w:val="21"/>
          <w:szCs w:val="16"/>
        </w:rPr>
        <w:t>：</w:t>
      </w:r>
      <w:r>
        <w:rPr>
          <w:rFonts w:hint="eastAsia" w:eastAsiaTheme="minorHAnsi"/>
          <w:sz w:val="21"/>
          <w:szCs w:val="16"/>
        </w:rPr>
        <w:t>信息修改的通过、驳回、审核操作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5" w:name="_Toc25840"/>
      <w:r>
        <w:rPr>
          <w:rFonts w:hint="eastAsia"/>
          <w:lang w:val="en-US" w:eastAsia="zh-CN"/>
        </w:rPr>
        <w:t>4.5审核培训计划申报</w:t>
      </w:r>
      <w:bookmarkEnd w:id="2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对继续教育基地发起的培训计划的申报进行审核。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321560"/>
            <wp:effectExtent l="9525" t="9525" r="11430" b="1587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1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26" w:name="_Toc26057"/>
      <w:r>
        <w:rPr>
          <w:rFonts w:hint="eastAsia"/>
          <w:lang w:val="en-US" w:eastAsia="zh-CN"/>
        </w:rPr>
        <w:t>4.6审核继续教育基地年度报告</w:t>
      </w:r>
      <w:bookmarkEnd w:id="2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对继续教育基地年度报告进行审核。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135505"/>
            <wp:effectExtent l="9525" t="9525" r="10160" b="1905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5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27" w:name="_Toc24049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人员调转</w:t>
      </w:r>
      <w:bookmarkEnd w:id="27"/>
    </w:p>
    <w:p>
      <w:pPr>
        <w:ind w:firstLine="560"/>
        <w:rPr>
          <w:szCs w:val="21"/>
        </w:rPr>
      </w:pPr>
      <w:r>
        <w:rPr>
          <w:rFonts w:hint="eastAsia"/>
        </w:rPr>
        <w:t>当个人发起调转单位时，通过点击同意即可调入本单位，如本单位个人发起单位调转到其他单位，也会保存调转记录。</w:t>
      </w:r>
      <w:r>
        <w:rPr>
          <w:rFonts w:hint="eastAsia"/>
          <w:szCs w:val="21"/>
        </w:rPr>
        <w:t>如图所示：</w:t>
      </w:r>
    </w:p>
    <w:p>
      <w:pPr>
        <w:ind w:firstLine="0" w:firstLineChars="0"/>
      </w:pPr>
      <w:r>
        <w:drawing>
          <wp:inline distT="0" distB="0" distL="114300" distR="114300">
            <wp:extent cx="5274945" cy="1769110"/>
            <wp:effectExtent l="9525" t="9525" r="19050" b="1968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rcRect t="31816" r="84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69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sz w:val="21"/>
          <w:szCs w:val="18"/>
        </w:rPr>
      </w:pPr>
      <w:r>
        <w:rPr>
          <w:rFonts w:hint="eastAsia"/>
          <w:sz w:val="21"/>
          <w:szCs w:val="18"/>
        </w:rPr>
        <w:t>图：人员调转</w:t>
      </w:r>
    </w:p>
    <w:p>
      <w:pPr>
        <w:pStyle w:val="3"/>
        <w:bidi w:val="0"/>
      </w:pPr>
      <w:bookmarkStart w:id="28" w:name="_Toc30542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审核机构信息修改</w:t>
      </w:r>
      <w:bookmarkEnd w:id="28"/>
    </w:p>
    <w:p>
      <w:pPr>
        <w:ind w:firstLine="560"/>
        <w:rPr>
          <w:rFonts w:eastAsiaTheme="minorHAnsi"/>
          <w:szCs w:val="21"/>
        </w:rPr>
      </w:pPr>
      <w:r>
        <w:rPr>
          <w:rFonts w:hint="eastAsia"/>
          <w:szCs w:val="21"/>
        </w:rPr>
        <w:t>审核单位信息修改</w:t>
      </w:r>
      <w:r>
        <w:rPr>
          <w:rFonts w:hint="eastAsia" w:eastAsiaTheme="minorHAnsi"/>
          <w:szCs w:val="21"/>
        </w:rPr>
        <w:t>是指对</w:t>
      </w:r>
      <w:r>
        <w:rPr>
          <w:rFonts w:hint="eastAsia"/>
          <w:color w:val="FF0000"/>
          <w:szCs w:val="21"/>
        </w:rPr>
        <w:t>用人单位</w:t>
      </w:r>
      <w:r>
        <w:rPr>
          <w:rFonts w:hint="eastAsia" w:eastAsiaTheme="minorHAnsi"/>
          <w:color w:val="FF0000"/>
          <w:szCs w:val="21"/>
        </w:rPr>
        <w:t>相关信息的修改进行审核</w:t>
      </w:r>
      <w:r>
        <w:rPr>
          <w:rFonts w:hint="eastAsia" w:eastAsiaTheme="minorHAnsi"/>
          <w:szCs w:val="21"/>
        </w:rPr>
        <w:t>。点击【审核</w:t>
      </w:r>
      <w:r>
        <w:rPr>
          <w:rFonts w:hint="eastAsia"/>
          <w:szCs w:val="21"/>
        </w:rPr>
        <w:t>机构</w:t>
      </w:r>
      <w:r>
        <w:rPr>
          <w:rFonts w:hint="eastAsia" w:eastAsiaTheme="minorHAnsi"/>
          <w:szCs w:val="21"/>
        </w:rPr>
        <w:t>信息修改】进入信息修改的页面，可以对</w:t>
      </w:r>
      <w:r>
        <w:rPr>
          <w:rFonts w:hint="eastAsia"/>
          <w:szCs w:val="21"/>
        </w:rPr>
        <w:t>用人单位</w:t>
      </w:r>
      <w:r>
        <w:rPr>
          <w:rFonts w:hint="eastAsia" w:eastAsiaTheme="minorHAnsi"/>
          <w:szCs w:val="21"/>
        </w:rPr>
        <w:t>的修改信息进行通过、驳回、查看详情等操作。如图所示：</w:t>
      </w:r>
    </w:p>
    <w:p>
      <w:pPr>
        <w:ind w:firstLine="0" w:firstLineChars="0"/>
        <w:rPr>
          <w:rFonts w:eastAsiaTheme="minorHAnsi"/>
          <w:szCs w:val="21"/>
        </w:rPr>
      </w:pPr>
      <w:r>
        <w:drawing>
          <wp:inline distT="0" distB="0" distL="114300" distR="114300">
            <wp:extent cx="5375275" cy="2175510"/>
            <wp:effectExtent l="9525" t="9525" r="10160" b="952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rcRect t="28101" r="-344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2175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bookmarkStart w:id="29" w:name="_Toc488659780"/>
      <w:bookmarkStart w:id="30" w:name="_Toc4073"/>
      <w:r>
        <w:rPr>
          <w:rFonts w:hint="eastAsia"/>
          <w:lang w:val="en-US" w:eastAsia="zh-CN"/>
        </w:rPr>
        <w:t>5</w:t>
      </w:r>
      <w:r>
        <w:rPr>
          <w:rFonts w:hint="eastAsia"/>
        </w:rPr>
        <w:t>、学时审批</w:t>
      </w:r>
      <w:bookmarkEnd w:id="29"/>
      <w:bookmarkEnd w:id="30"/>
    </w:p>
    <w:p>
      <w:pPr>
        <w:pStyle w:val="3"/>
        <w:bidi w:val="0"/>
      </w:pPr>
      <w:bookmarkStart w:id="31" w:name="_Toc6515"/>
      <w:r>
        <w:rPr>
          <w:rFonts w:hint="eastAsia"/>
          <w:lang w:val="en-US" w:eastAsia="zh-CN"/>
        </w:rPr>
        <w:t>5.1</w:t>
      </w:r>
      <w:r>
        <w:t>学时审批</w:t>
      </w:r>
      <w:bookmarkEnd w:id="31"/>
    </w:p>
    <w:p>
      <w:pPr>
        <w:ind w:firstLine="560"/>
        <w:rPr>
          <w:color w:val="FF0000"/>
        </w:rPr>
      </w:pPr>
      <w:r>
        <w:rPr>
          <w:rFonts w:hint="eastAsia"/>
          <w:color w:val="FF0000"/>
        </w:rPr>
        <w:t>是指主管部门对专业技术人员的学时申报进行审批。</w:t>
      </w:r>
    </w:p>
    <w:p>
      <w:pPr>
        <w:ind w:firstLine="560"/>
      </w:pPr>
      <w:r>
        <w:t>点击</w:t>
      </w:r>
      <w:r>
        <w:rPr>
          <w:rFonts w:hint="eastAsia"/>
        </w:rPr>
        <w:t>【学时审批】，进入学时审批页面，可以查看待审核和已审核的记录。对于待审核的学时申报，可进行【通过】、【驳回】、【查看详情】等操作。如图</w:t>
      </w:r>
      <w:r>
        <w:t>所示</w:t>
      </w:r>
      <w:r>
        <w:rPr>
          <w:rFonts w:hint="eastAsia"/>
        </w:rPr>
        <w:t>：</w:t>
      </w:r>
    </w:p>
    <w:p>
      <w:pPr>
        <w:ind w:left="0" w:leftChars="0" w:firstLine="0" w:firstLineChars="0"/>
        <w:jc w:val="both"/>
      </w:pPr>
      <w:r>
        <w:drawing>
          <wp:inline distT="0" distB="0" distL="0" distR="0">
            <wp:extent cx="5174615" cy="2282825"/>
            <wp:effectExtent l="9525" t="9525" r="16510" b="1270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22828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sz w:val="21"/>
          <w:szCs w:val="18"/>
        </w:rPr>
      </w:pPr>
      <w:r>
        <w:rPr>
          <w:sz w:val="21"/>
          <w:szCs w:val="18"/>
        </w:rPr>
        <w:t>图</w:t>
      </w:r>
      <w:r>
        <w:rPr>
          <w:rFonts w:hint="eastAsia"/>
          <w:sz w:val="21"/>
          <w:szCs w:val="18"/>
        </w:rPr>
        <w:t>：学时审批页面</w:t>
      </w:r>
    </w:p>
    <w:p>
      <w:pPr>
        <w:ind w:left="0" w:leftChars="0" w:firstLine="0" w:firstLineChars="0"/>
        <w:jc w:val="both"/>
      </w:pPr>
      <w:r>
        <w:drawing>
          <wp:inline distT="0" distB="0" distL="0" distR="0">
            <wp:extent cx="5247640" cy="2860675"/>
            <wp:effectExtent l="9525" t="9525" r="19685" b="2540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8606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sz w:val="21"/>
          <w:szCs w:val="18"/>
        </w:rPr>
      </w:pPr>
      <w:r>
        <w:rPr>
          <w:sz w:val="21"/>
          <w:szCs w:val="18"/>
        </w:rPr>
        <w:t>图</w:t>
      </w:r>
      <w:r>
        <w:rPr>
          <w:rFonts w:hint="eastAsia"/>
          <w:sz w:val="21"/>
          <w:szCs w:val="18"/>
        </w:rPr>
        <w:t>：查看学时申报详情</w:t>
      </w:r>
    </w:p>
    <w:p>
      <w:pPr>
        <w:ind w:left="0" w:leftChars="0" w:firstLine="0" w:firstLineChars="0"/>
        <w:jc w:val="both"/>
      </w:pPr>
      <w:r>
        <w:drawing>
          <wp:inline distT="0" distB="0" distL="0" distR="0">
            <wp:extent cx="5259705" cy="2057400"/>
            <wp:effectExtent l="9525" t="9525" r="26670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057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hint="eastAsia"/>
          <w:sz w:val="21"/>
          <w:szCs w:val="18"/>
        </w:rPr>
      </w:pPr>
      <w:r>
        <w:rPr>
          <w:sz w:val="21"/>
          <w:szCs w:val="18"/>
        </w:rPr>
        <w:t>图</w:t>
      </w:r>
      <w:r>
        <w:rPr>
          <w:rFonts w:hint="eastAsia"/>
          <w:sz w:val="21"/>
          <w:szCs w:val="18"/>
        </w:rPr>
        <w:t>：通过学时申报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32" w:name="_Toc15986"/>
      <w:r>
        <w:rPr>
          <w:rFonts w:hint="eastAsia"/>
          <w:lang w:val="en-US" w:eastAsia="zh-CN"/>
        </w:rPr>
        <w:t>5.2继续教育基地代申报审批</w:t>
      </w:r>
      <w:bookmarkEnd w:id="32"/>
    </w:p>
    <w:p>
      <w:pPr>
        <w:ind w:firstLine="56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对继续教育基地发起的培训进行审批。</w:t>
      </w:r>
    </w:p>
    <w:p>
      <w:pPr>
        <w:ind w:left="0" w:leftChars="0" w:firstLine="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1775460"/>
            <wp:effectExtent l="9525" t="9525" r="12065" b="2476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rcRect t="318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5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bookmarkStart w:id="33" w:name="_Toc488659783"/>
      <w:bookmarkStart w:id="34" w:name="_Toc6026"/>
      <w:r>
        <w:rPr>
          <w:rFonts w:hint="eastAsia"/>
          <w:lang w:val="en-US" w:eastAsia="zh-CN"/>
        </w:rPr>
        <w:t>6</w:t>
      </w:r>
      <w:r>
        <w:rPr>
          <w:rFonts w:hint="eastAsia"/>
        </w:rPr>
        <w:t>、</w:t>
      </w:r>
      <w:r>
        <w:t>批量导入</w:t>
      </w:r>
      <w:bookmarkEnd w:id="33"/>
      <w:bookmarkEnd w:id="34"/>
    </w:p>
    <w:p>
      <w:pPr>
        <w:ind w:firstLine="560"/>
      </w:pPr>
      <w:r>
        <w:t>批量导入是</w:t>
      </w:r>
      <w:r>
        <w:rPr>
          <w:rFonts w:hint="eastAsia"/>
        </w:rPr>
        <w:t>主管</w:t>
      </w:r>
      <w:r>
        <w:t>部门批量导入</w:t>
      </w:r>
      <w:r>
        <w:rPr>
          <w:color w:val="FF0000"/>
        </w:rPr>
        <w:t>本单位的专业技术人员</w:t>
      </w:r>
      <w:r>
        <w:rPr>
          <w:rFonts w:hint="eastAsia"/>
          <w:color w:val="FF0000"/>
          <w:lang w:eastAsia="zh-CN"/>
        </w:rPr>
        <w:t>注</w:t>
      </w:r>
      <w:r>
        <w:rPr>
          <w:rFonts w:hint="eastAsia"/>
          <w:lang w:eastAsia="zh-CN"/>
        </w:rPr>
        <w:t>册</w:t>
      </w:r>
      <w:r>
        <w:rPr>
          <w:rFonts w:hint="eastAsia"/>
        </w:rPr>
        <w:t>。在批量导入的页面，下载导入模板，按照要求填写</w:t>
      </w:r>
      <w:r>
        <w:rPr>
          <w:rFonts w:hint="eastAsia"/>
          <w:lang w:eastAsia="zh-CN"/>
        </w:rPr>
        <w:t>注册</w:t>
      </w:r>
      <w:r>
        <w:rPr>
          <w:rFonts w:hint="eastAsia"/>
        </w:rPr>
        <w:t>模板信息，上传模板，即可成功导入专业技术人员。如图所示：</w:t>
      </w:r>
    </w:p>
    <w:p>
      <w:pPr>
        <w:ind w:left="0" w:leftChars="0" w:firstLine="0" w:firstLineChars="0"/>
        <w:jc w:val="both"/>
        <w:rPr>
          <w:b/>
        </w:rPr>
      </w:pPr>
      <w:r>
        <w:drawing>
          <wp:inline distT="0" distB="0" distL="0" distR="0">
            <wp:extent cx="5267960" cy="1376045"/>
            <wp:effectExtent l="9525" t="9525" r="18415" b="2413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760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sz w:val="21"/>
          <w:szCs w:val="18"/>
        </w:rPr>
      </w:pPr>
      <w:r>
        <w:rPr>
          <w:sz w:val="21"/>
          <w:szCs w:val="18"/>
        </w:rPr>
        <w:t>图</w:t>
      </w:r>
      <w:r>
        <w:rPr>
          <w:rFonts w:hint="eastAsia"/>
          <w:sz w:val="21"/>
          <w:szCs w:val="18"/>
        </w:rPr>
        <w:t>：</w:t>
      </w:r>
      <w:r>
        <w:rPr>
          <w:sz w:val="21"/>
          <w:szCs w:val="18"/>
        </w:rPr>
        <w:t>批量导入专业技术人员</w:t>
      </w:r>
    </w:p>
    <w:p>
      <w:pPr>
        <w:ind w:firstLine="560"/>
      </w:pPr>
      <w:r>
        <w:t>成功导入的专业技术人员</w:t>
      </w:r>
      <w:r>
        <w:rPr>
          <w:rFonts w:hint="eastAsia"/>
        </w:rPr>
        <w:t>，</w:t>
      </w:r>
      <w:r>
        <w:t>无需</w:t>
      </w:r>
      <w:r>
        <w:rPr>
          <w:rFonts w:hint="eastAsia"/>
        </w:rPr>
        <w:t>再</w:t>
      </w:r>
      <w:r>
        <w:t>注册</w:t>
      </w:r>
      <w:r>
        <w:rPr>
          <w:rFonts w:hint="eastAsia"/>
        </w:rPr>
        <w:t>，</w:t>
      </w:r>
      <w:r>
        <w:t>只需要用导入的身份证号码</w:t>
      </w:r>
      <w:r>
        <w:rPr>
          <w:rFonts w:hint="eastAsia"/>
        </w:rPr>
        <w:t>即可</w:t>
      </w:r>
      <w:r>
        <w:t>登录</w:t>
      </w:r>
      <w:r>
        <w:rPr>
          <w:rFonts w:hint="eastAsia"/>
        </w:rPr>
        <w:t>，</w:t>
      </w:r>
      <w:r>
        <w:t>登录的初始密码为身份证后六位数</w:t>
      </w:r>
      <w:r>
        <w:rPr>
          <w:rFonts w:hint="eastAsia"/>
        </w:rPr>
        <w:t>。</w:t>
      </w:r>
    </w:p>
    <w:p>
      <w:pPr>
        <w:pStyle w:val="2"/>
        <w:bidi w:val="0"/>
      </w:pPr>
      <w:bookmarkStart w:id="35" w:name="_Toc19766"/>
      <w:r>
        <w:rPr>
          <w:rFonts w:hint="eastAsia"/>
          <w:lang w:val="en-US" w:eastAsia="zh-CN"/>
        </w:rPr>
        <w:t>7</w:t>
      </w:r>
      <w:r>
        <w:rPr>
          <w:rFonts w:hint="eastAsia"/>
        </w:rPr>
        <w:t>、查询统计</w:t>
      </w:r>
      <w:bookmarkEnd w:id="35"/>
    </w:p>
    <w:p>
      <w:pPr>
        <w:pStyle w:val="3"/>
        <w:bidi w:val="0"/>
        <w:rPr>
          <w:rFonts w:hint="eastAsia"/>
        </w:rPr>
      </w:pPr>
      <w:bookmarkStart w:id="36" w:name="_Toc24011"/>
      <w:r>
        <w:rPr>
          <w:rFonts w:hint="eastAsia"/>
          <w:lang w:val="en-US" w:eastAsia="zh-CN"/>
        </w:rPr>
        <w:t>7</w:t>
      </w:r>
      <w:r>
        <w:rPr>
          <w:rFonts w:hint="eastAsia"/>
        </w:rPr>
        <w:t>.1</w:t>
      </w:r>
      <w:r>
        <w:rPr>
          <w:rFonts w:hint="eastAsia"/>
          <w:lang w:eastAsia="zh-CN"/>
        </w:rPr>
        <w:t>继续教育完成情况</w:t>
      </w:r>
      <w:r>
        <w:rPr>
          <w:rFonts w:hint="eastAsia"/>
        </w:rPr>
        <w:t>查询</w:t>
      </w:r>
      <w:bookmarkEnd w:id="36"/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本模块可对单位人员继续教育完成情况综合统计总览查询。如图所示：</w:t>
      </w:r>
    </w:p>
    <w:p>
      <w:pPr>
        <w:ind w:firstLine="0" w:firstLineChars="0"/>
      </w:pPr>
      <w:r>
        <w:drawing>
          <wp:inline distT="0" distB="0" distL="114300" distR="114300">
            <wp:extent cx="5270500" cy="1711960"/>
            <wp:effectExtent l="9525" t="9525" r="15875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rcRect t="196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11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/>
          <w:sz w:val="21"/>
          <w:szCs w:val="18"/>
          <w:lang w:eastAsia="zh-CN"/>
        </w:rPr>
      </w:pPr>
      <w:r>
        <w:rPr>
          <w:rFonts w:hint="eastAsia"/>
          <w:sz w:val="21"/>
          <w:szCs w:val="18"/>
          <w:lang w:eastAsia="zh-CN"/>
        </w:rPr>
        <w:t>图：继续教育综合统计</w:t>
      </w:r>
    </w:p>
    <w:p>
      <w:pPr>
        <w:pStyle w:val="3"/>
        <w:bidi w:val="0"/>
      </w:pPr>
      <w:bookmarkStart w:id="37" w:name="_Toc31216"/>
      <w:r>
        <w:rPr>
          <w:rFonts w:hint="eastAsia"/>
          <w:lang w:val="en-US" w:eastAsia="zh-CN"/>
        </w:rPr>
        <w:t>7</w:t>
      </w:r>
      <w:r>
        <w:rPr>
          <w:rFonts w:hint="eastAsia"/>
        </w:rPr>
        <w:t>.2专技人员信息查询</w:t>
      </w:r>
      <w:bookmarkEnd w:id="37"/>
    </w:p>
    <w:p>
      <w:pPr>
        <w:ind w:firstLine="560"/>
        <w:jc w:val="left"/>
        <w:rPr>
          <w:highlight w:val="none"/>
        </w:rPr>
      </w:pPr>
      <w:r>
        <w:rPr>
          <w:rFonts w:hint="eastAsia"/>
          <w:highlight w:val="none"/>
        </w:rPr>
        <w:t>如本单位人员忘记密码，可以通过本模块重置本单位人员的密码，密码自动默认为身份证后6位，此处也可以对本单位专业技术人员的学时记录进行查看，并且可以打印学时证明。如图所示：</w:t>
      </w:r>
      <w:r>
        <w:rPr>
          <w:highlight w:val="none"/>
        </w:rPr>
        <w:drawing>
          <wp:inline distT="0" distB="0" distL="114300" distR="114300">
            <wp:extent cx="5172075" cy="1772285"/>
            <wp:effectExtent l="9525" t="9525" r="19050" b="27940"/>
            <wp:docPr id="7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8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rcRect t="30055" r="180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772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hint="eastAsia"/>
          <w:sz w:val="21"/>
          <w:szCs w:val="18"/>
          <w:lang w:eastAsia="zh-CN"/>
        </w:rPr>
      </w:pPr>
      <w:r>
        <w:rPr>
          <w:rFonts w:hint="eastAsia"/>
          <w:sz w:val="21"/>
          <w:szCs w:val="18"/>
          <w:lang w:eastAsia="zh-CN"/>
        </w:rPr>
        <w:t>图：专业技术人员信息查询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38" w:name="_Toc21441"/>
      <w:r>
        <w:rPr>
          <w:rFonts w:hint="eastAsia"/>
          <w:lang w:val="en-US" w:eastAsia="zh-CN"/>
        </w:rPr>
        <w:t>7.3职称系列和等级分布情况</w:t>
      </w:r>
      <w:bookmarkEnd w:id="38"/>
    </w:p>
    <w:p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本模块可对单位人员的职称系列和等级分布情况总览查询。如图所示：</w:t>
      </w:r>
    </w:p>
    <w:p>
      <w:p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913630" cy="2119630"/>
            <wp:effectExtent l="9525" t="9525" r="14605" b="196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2119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18"/>
          <w:lang w:val="en-US" w:eastAsia="zh-CN"/>
        </w:rPr>
      </w:pPr>
      <w:r>
        <w:rPr>
          <w:rFonts w:hint="eastAsia"/>
          <w:sz w:val="21"/>
          <w:szCs w:val="18"/>
          <w:lang w:val="en-US" w:eastAsia="zh-CN"/>
        </w:rPr>
        <w:t>图：职称系列和等级分布情况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39" w:name="_Toc13245"/>
      <w:r>
        <w:rPr>
          <w:rFonts w:hint="eastAsia"/>
          <w:lang w:val="en-US" w:eastAsia="zh-CN"/>
        </w:rPr>
        <w:t>7.4 学习记录验证</w:t>
      </w:r>
      <w:bookmarkEnd w:id="3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本模块可对单位人员继续教育学习记录进行查询验证。如图所示：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8595" cy="2462530"/>
            <wp:effectExtent l="9525" t="9525" r="10160" b="1206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2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sz w:val="21"/>
          <w:szCs w:val="18"/>
          <w:lang w:val="en-US" w:eastAsia="zh-CN"/>
        </w:rPr>
      </w:pPr>
      <w:r>
        <w:rPr>
          <w:rFonts w:hint="eastAsia"/>
          <w:sz w:val="21"/>
          <w:szCs w:val="18"/>
          <w:lang w:eastAsia="zh-CN"/>
        </w:rPr>
        <w:t>图：学习记录验证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Noto Sans Mono CJK JP Bold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F4460"/>
    <w:rsid w:val="00416173"/>
    <w:rsid w:val="00644202"/>
    <w:rsid w:val="007F4460"/>
    <w:rsid w:val="00805B60"/>
    <w:rsid w:val="00AA4836"/>
    <w:rsid w:val="00AB5AD4"/>
    <w:rsid w:val="00D35B7C"/>
    <w:rsid w:val="03FC1AD4"/>
    <w:rsid w:val="082E3AB2"/>
    <w:rsid w:val="11007D12"/>
    <w:rsid w:val="12C67A65"/>
    <w:rsid w:val="1ED40D9C"/>
    <w:rsid w:val="23E228D6"/>
    <w:rsid w:val="24201E92"/>
    <w:rsid w:val="275E7941"/>
    <w:rsid w:val="39BB366C"/>
    <w:rsid w:val="4EB96A0D"/>
    <w:rsid w:val="50DC51EA"/>
    <w:rsid w:val="555D0250"/>
    <w:rsid w:val="5E7640A6"/>
    <w:rsid w:val="66D645BA"/>
    <w:rsid w:val="68D02F1C"/>
    <w:rsid w:val="6D353725"/>
    <w:rsid w:val="6DF8331B"/>
    <w:rsid w:val="71EA2C4C"/>
    <w:rsid w:val="7BD73F57"/>
    <w:rsid w:val="7CB242DF"/>
    <w:rsid w:val="7D274650"/>
    <w:rsid w:val="7DA26F5B"/>
    <w:rsid w:val="7E1643F0"/>
    <w:rsid w:val="7F13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3" w:firstLineChars="200"/>
      <w:jc w:val="both"/>
    </w:pPr>
    <w:rPr>
      <w:rFonts w:eastAsia="宋体" w:asciiTheme="minorAscii" w:hAnsiTheme="minorAsci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8" w:lineRule="auto"/>
      <w:ind w:firstLine="0" w:firstLineChars="0"/>
      <w:outlineLvl w:val="0"/>
    </w:pPr>
    <w:rPr>
      <w:rFonts w:eastAsia="宋体" w:asciiTheme="minorAscii" w:hAnsiTheme="minorAscii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Noto Sans Mono CJK JP Bold" w:hAnsi="Noto Sans Mono CJK JP Bold" w:eastAsia="Noto Sans Mono CJK JP Bold" w:cs="Noto Sans Mono CJK JP Bold"/>
      <w:sz w:val="32"/>
      <w:szCs w:val="32"/>
      <w:lang w:val="en-US" w:eastAsia="zh-CN" w:bidi="ar-SA"/>
    </w:rPr>
  </w:style>
  <w:style w:type="paragraph" w:styleId="6">
    <w:name w:val="Balloon Text"/>
    <w:basedOn w:val="1"/>
    <w:link w:val="1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semiHidden/>
    <w:unhideWhenUsed/>
    <w:qFormat/>
    <w:uiPriority w:val="39"/>
  </w:style>
  <w:style w:type="paragraph" w:styleId="10">
    <w:name w:val="toc 2"/>
    <w:basedOn w:val="1"/>
    <w:next w:val="1"/>
    <w:semiHidden/>
    <w:unhideWhenUsed/>
    <w:uiPriority w:val="39"/>
    <w:pPr>
      <w:ind w:left="420" w:leftChars="200"/>
    </w:pPr>
  </w:style>
  <w:style w:type="character" w:styleId="13">
    <w:name w:val="Hyperlink"/>
    <w:qFormat/>
    <w:uiPriority w:val="99"/>
    <w:rPr>
      <w:color w:val="0000FF"/>
      <w:u w:val="single"/>
    </w:rPr>
  </w:style>
  <w:style w:type="character" w:customStyle="1" w:styleId="14">
    <w:name w:val="标题 1 Char"/>
    <w:basedOn w:val="12"/>
    <w:link w:val="2"/>
    <w:qFormat/>
    <w:uiPriority w:val="0"/>
    <w:rPr>
      <w:rFonts w:eastAsia="宋体" w:asciiTheme="minorAscii" w:hAnsiTheme="minorAscii"/>
      <w:b/>
      <w:bCs/>
      <w:kern w:val="44"/>
      <w:sz w:val="32"/>
      <w:szCs w:val="44"/>
    </w:rPr>
  </w:style>
  <w:style w:type="character" w:customStyle="1" w:styleId="15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Char"/>
    <w:basedOn w:val="12"/>
    <w:link w:val="4"/>
    <w:qFormat/>
    <w:uiPriority w:val="9"/>
    <w:rPr>
      <w:rFonts w:eastAsia="宋体"/>
      <w:b/>
      <w:bCs/>
      <w:sz w:val="32"/>
      <w:szCs w:val="32"/>
    </w:rPr>
  </w:style>
  <w:style w:type="character" w:customStyle="1" w:styleId="17">
    <w:name w:val="批注框文本 Char"/>
    <w:basedOn w:val="12"/>
    <w:link w:val="6"/>
    <w:semiHidden/>
    <w:qFormat/>
    <w:uiPriority w:val="99"/>
    <w:rPr>
      <w:rFonts w:eastAsia="宋体"/>
      <w:sz w:val="18"/>
      <w:szCs w:val="18"/>
    </w:rPr>
  </w:style>
  <w:style w:type="paragraph" w:customStyle="1" w:styleId="18">
    <w:name w:val="样式 首行缩进:  1.5 字符"/>
    <w:basedOn w:val="1"/>
    <w:qFormat/>
    <w:uiPriority w:val="0"/>
    <w:pPr>
      <w:spacing w:line="440" w:lineRule="atLeast"/>
      <w:ind w:firstLine="200"/>
    </w:pPr>
  </w:style>
  <w:style w:type="paragraph" w:customStyle="1" w:styleId="19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17</Pages>
  <Words>312</Words>
  <Characters>1782</Characters>
  <Lines>14</Lines>
  <Paragraphs>4</Paragraphs>
  <TotalTime>0</TotalTime>
  <ScaleCrop>false</ScaleCrop>
  <LinksUpToDate>false</LinksUpToDate>
  <CharactersWithSpaces>2090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2020-05-24T06:38:00Z</dcterms:created>
  <dc:creator>微软用户</dc:creator>
  <cp:lastModifiedBy>4825</cp:lastModifiedBy>
  <dcterms:modified xsi:type="dcterms:W3CDTF">2020-07-15T08:41:41Z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