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9D" w:rsidRPr="00A707ED" w:rsidRDefault="00BC1F9D" w:rsidP="00BC1F9D">
      <w:pPr>
        <w:spacing w:line="620" w:lineRule="exact"/>
        <w:jc w:val="center"/>
        <w:rPr>
          <w:rFonts w:ascii="方正小标宋简体" w:eastAsia="方正小标宋简体"/>
          <w:b/>
          <w:sz w:val="44"/>
          <w:szCs w:val="44"/>
        </w:rPr>
      </w:pPr>
      <w:r w:rsidRPr="00A707ED">
        <w:rPr>
          <w:rFonts w:ascii="方正小标宋简体" w:eastAsia="方正小标宋简体" w:hint="eastAsia"/>
          <w:b/>
          <w:sz w:val="44"/>
          <w:szCs w:val="44"/>
        </w:rPr>
        <w:t>济宁市机关和参照公务员法管理事业单位</w:t>
      </w:r>
    </w:p>
    <w:p w:rsidR="00BC1F9D" w:rsidRPr="00A707ED" w:rsidRDefault="00BC1F9D" w:rsidP="00BC1F9D">
      <w:pPr>
        <w:spacing w:line="620" w:lineRule="exact"/>
        <w:jc w:val="center"/>
        <w:rPr>
          <w:rFonts w:ascii="方正小标宋简体" w:eastAsia="方正小标宋简体"/>
          <w:b/>
          <w:sz w:val="44"/>
          <w:szCs w:val="44"/>
        </w:rPr>
      </w:pPr>
      <w:r w:rsidRPr="00A707ED">
        <w:rPr>
          <w:rFonts w:ascii="方正小标宋简体" w:eastAsia="方正小标宋简体" w:hint="eastAsia"/>
          <w:b/>
          <w:sz w:val="44"/>
          <w:szCs w:val="44"/>
        </w:rPr>
        <w:t>工作人员工伤保险实施办法</w:t>
      </w:r>
    </w:p>
    <w:p w:rsidR="00BC1F9D" w:rsidRPr="007E0D7A" w:rsidRDefault="007E0D7A" w:rsidP="00BC1F9D">
      <w:pPr>
        <w:spacing w:line="620" w:lineRule="exact"/>
        <w:jc w:val="center"/>
        <w:rPr>
          <w:rFonts w:ascii="方正仿宋简体"/>
          <w:b/>
        </w:rPr>
      </w:pPr>
      <w:r w:rsidRPr="007E0D7A">
        <w:rPr>
          <w:rFonts w:ascii="方正仿宋简体" w:hint="eastAsia"/>
          <w:b/>
        </w:rPr>
        <w:t>（</w:t>
      </w:r>
      <w:r w:rsidR="00F6658C">
        <w:rPr>
          <w:rFonts w:ascii="方正仿宋简体" w:hint="eastAsia"/>
          <w:b/>
        </w:rPr>
        <w:t>征求意见</w:t>
      </w:r>
      <w:r w:rsidR="00893586">
        <w:rPr>
          <w:rFonts w:ascii="方正仿宋简体" w:hint="eastAsia"/>
          <w:b/>
        </w:rPr>
        <w:t>稿</w:t>
      </w:r>
      <w:r w:rsidRPr="007E0D7A">
        <w:rPr>
          <w:rFonts w:ascii="方正仿宋简体" w:hint="eastAsia"/>
          <w:b/>
        </w:rPr>
        <w:t>）</w:t>
      </w:r>
    </w:p>
    <w:p w:rsidR="007E0D7A" w:rsidRPr="00296C48" w:rsidRDefault="007E0D7A" w:rsidP="00BC1F9D">
      <w:pPr>
        <w:spacing w:line="620" w:lineRule="exact"/>
        <w:jc w:val="center"/>
        <w:rPr>
          <w:rFonts w:ascii="方正仿宋简体"/>
          <w:b/>
          <w:sz w:val="44"/>
          <w:szCs w:val="44"/>
        </w:rPr>
      </w:pPr>
    </w:p>
    <w:p w:rsidR="00BC1F9D" w:rsidRPr="00A707ED" w:rsidRDefault="00BC1F9D" w:rsidP="00BC1F9D">
      <w:pPr>
        <w:spacing w:line="620" w:lineRule="exact"/>
        <w:jc w:val="center"/>
        <w:rPr>
          <w:rFonts w:ascii="方正小标宋简体" w:eastAsia="方正小标宋简体"/>
          <w:b/>
          <w:color w:val="000000"/>
        </w:rPr>
      </w:pPr>
      <w:r w:rsidRPr="00A707ED">
        <w:rPr>
          <w:rFonts w:ascii="方正小标宋简体" w:eastAsia="方正小标宋简体" w:hint="eastAsia"/>
          <w:b/>
          <w:color w:val="000000"/>
        </w:rPr>
        <w:t>第一章  总    则</w:t>
      </w:r>
    </w:p>
    <w:p w:rsidR="00BC1F9D" w:rsidRPr="00296C48" w:rsidRDefault="00BC1F9D" w:rsidP="00BC1F9D">
      <w:pPr>
        <w:spacing w:line="620" w:lineRule="exact"/>
        <w:rPr>
          <w:rFonts w:ascii="方正仿宋简体"/>
          <w:b/>
        </w:rPr>
      </w:pPr>
    </w:p>
    <w:p w:rsidR="00BC1F9D" w:rsidRPr="00296C48" w:rsidRDefault="00BC1F9D" w:rsidP="00BC1F9D">
      <w:pPr>
        <w:spacing w:line="620" w:lineRule="exact"/>
        <w:ind w:firstLineChars="200" w:firstLine="626"/>
        <w:rPr>
          <w:rFonts w:ascii="方正仿宋简体"/>
          <w:b/>
        </w:rPr>
      </w:pPr>
      <w:r w:rsidRPr="00296C48">
        <w:rPr>
          <w:rFonts w:ascii="方正黑体简体" w:eastAsia="方正黑体简体" w:hint="eastAsia"/>
          <w:b/>
        </w:rPr>
        <w:t xml:space="preserve">第一条 </w:t>
      </w:r>
      <w:r w:rsidRPr="00296C48">
        <w:rPr>
          <w:rFonts w:ascii="方正仿宋简体" w:hint="eastAsia"/>
          <w:b/>
        </w:rPr>
        <w:t xml:space="preserve"> 为保障机关和参照公务员法管理事业单位工作人员的工伤权益，根据《中华人民共和国劳动法》、《中华人民共和国社会保险法》、国务院《工伤保险条例》和《社会保险费征缴暂行条例》等有关</w:t>
      </w:r>
      <w:r>
        <w:rPr>
          <w:rFonts w:ascii="方正仿宋简体" w:hint="eastAsia"/>
          <w:b/>
        </w:rPr>
        <w:t>法律法规</w:t>
      </w:r>
      <w:r w:rsidRPr="00296C48">
        <w:rPr>
          <w:rFonts w:ascii="方正仿宋简体" w:hint="eastAsia"/>
          <w:b/>
        </w:rPr>
        <w:t>，结合我市实际，制定本办法。</w:t>
      </w:r>
    </w:p>
    <w:p w:rsidR="00BC1F9D" w:rsidRPr="00296C48" w:rsidRDefault="00BC1F9D" w:rsidP="00BC1F9D">
      <w:pPr>
        <w:spacing w:line="620" w:lineRule="exact"/>
        <w:ind w:firstLineChars="200" w:firstLine="626"/>
        <w:rPr>
          <w:rFonts w:ascii="方正仿宋简体"/>
          <w:b/>
        </w:rPr>
      </w:pPr>
      <w:r w:rsidRPr="00296C48">
        <w:rPr>
          <w:rFonts w:ascii="方正黑体简体" w:eastAsia="方正黑体简体" w:hint="eastAsia"/>
          <w:b/>
        </w:rPr>
        <w:t>第二条</w:t>
      </w:r>
      <w:r w:rsidRPr="00296C48">
        <w:rPr>
          <w:rFonts w:ascii="方正仿宋简体" w:hint="eastAsia"/>
          <w:b/>
        </w:rPr>
        <w:t xml:space="preserve">  本办法适用于</w:t>
      </w:r>
      <w:r w:rsidRPr="00296C48">
        <w:rPr>
          <w:rFonts w:ascii="方正仿宋简体" w:hint="eastAsia"/>
          <w:b/>
          <w:color w:val="000000"/>
        </w:rPr>
        <w:t>本市行政区域内的各级机关、参照公务员法管理的事业单位</w:t>
      </w:r>
      <w:r w:rsidRPr="00296C48">
        <w:rPr>
          <w:rFonts w:ascii="方正仿宋简体" w:hint="eastAsia"/>
          <w:b/>
        </w:rPr>
        <w:t>（以下统称用人单位）及其职工。</w:t>
      </w:r>
    </w:p>
    <w:p w:rsidR="00BC1F9D" w:rsidRPr="00296C48" w:rsidRDefault="00BC1F9D" w:rsidP="00BC1F9D">
      <w:pPr>
        <w:spacing w:line="620" w:lineRule="exact"/>
        <w:ind w:firstLineChars="200" w:firstLine="626"/>
        <w:rPr>
          <w:rFonts w:ascii="方正仿宋简体"/>
          <w:b/>
        </w:rPr>
      </w:pPr>
      <w:r w:rsidRPr="00296C48">
        <w:rPr>
          <w:rFonts w:ascii="方正黑体简体" w:eastAsia="方正黑体简体" w:hint="eastAsia"/>
          <w:b/>
        </w:rPr>
        <w:t>第三条</w:t>
      </w:r>
      <w:r w:rsidRPr="00296C48">
        <w:rPr>
          <w:rFonts w:ascii="方正仿宋简体" w:hint="eastAsia"/>
          <w:b/>
        </w:rPr>
        <w:t xml:space="preserve">  机关和参照公务员法管理事业单位工伤保险实行全市</w:t>
      </w:r>
      <w:r w:rsidRPr="00296C48">
        <w:rPr>
          <w:rFonts w:ascii="方正仿宋简体" w:hint="eastAsia"/>
          <w:b/>
          <w:color w:val="000000"/>
        </w:rPr>
        <w:t>统一参保范围、统一缴费比例、统一待遇标准、统一基金管理、统一经办流程、统一信息管理</w:t>
      </w:r>
      <w:r w:rsidRPr="00296C48">
        <w:rPr>
          <w:rFonts w:ascii="方正仿宋简体" w:hint="eastAsia"/>
          <w:b/>
        </w:rPr>
        <w:t>。</w:t>
      </w:r>
    </w:p>
    <w:p w:rsidR="00BC1F9D" w:rsidRPr="00296C48" w:rsidRDefault="00BC1F9D" w:rsidP="00BC1F9D">
      <w:pPr>
        <w:spacing w:line="620" w:lineRule="exact"/>
        <w:ind w:firstLineChars="200" w:firstLine="626"/>
        <w:rPr>
          <w:rFonts w:ascii="方正仿宋简体"/>
          <w:b/>
        </w:rPr>
      </w:pPr>
      <w:r w:rsidRPr="00296C48">
        <w:rPr>
          <w:rFonts w:ascii="方正仿宋简体" w:hint="eastAsia"/>
          <w:b/>
        </w:rPr>
        <w:t>工伤保险基金实行市级统筹、全市统收统支。</w:t>
      </w:r>
    </w:p>
    <w:p w:rsidR="00BC1F9D" w:rsidRPr="007E0D7A" w:rsidRDefault="00BC1F9D" w:rsidP="00BC1F9D">
      <w:pPr>
        <w:spacing w:line="620" w:lineRule="exact"/>
        <w:ind w:firstLineChars="200" w:firstLine="626"/>
        <w:rPr>
          <w:rFonts w:ascii="方正仿宋简体"/>
          <w:b/>
        </w:rPr>
      </w:pPr>
      <w:r w:rsidRPr="00296C48">
        <w:rPr>
          <w:rFonts w:ascii="方正黑体简体" w:eastAsia="方正黑体简体" w:hint="eastAsia"/>
          <w:b/>
        </w:rPr>
        <w:t>第四条</w:t>
      </w:r>
      <w:r>
        <w:rPr>
          <w:rFonts w:ascii="方正仿宋简体" w:hint="eastAsia"/>
          <w:b/>
        </w:rPr>
        <w:t xml:space="preserve">  </w:t>
      </w:r>
      <w:r w:rsidR="007E0D7A" w:rsidRPr="007E0D7A">
        <w:rPr>
          <w:rFonts w:ascii="方正仿宋简体" w:hint="eastAsia"/>
          <w:b/>
        </w:rPr>
        <w:t>人力资源社会保障部门负责本行政区域内的工伤保险工作；社会保险经办机构具体负责工伤保险参保登记、待遇核拨等经办业务；税务部门负责工伤保险费征收工作。</w:t>
      </w:r>
    </w:p>
    <w:p w:rsidR="00BC1F9D" w:rsidRPr="00296C48" w:rsidRDefault="007E0D7A" w:rsidP="007E0D7A">
      <w:pPr>
        <w:spacing w:line="620" w:lineRule="exact"/>
        <w:ind w:firstLineChars="200" w:firstLine="626"/>
        <w:rPr>
          <w:rFonts w:ascii="方正仿宋简体"/>
          <w:b/>
        </w:rPr>
      </w:pPr>
      <w:r w:rsidRPr="007E0D7A">
        <w:rPr>
          <w:rFonts w:ascii="方正仿宋简体" w:hint="eastAsia"/>
          <w:b/>
        </w:rPr>
        <w:t>财政、卫生健康、民政、审计等部门按照各自职责，做好工伤保险有关工作。</w:t>
      </w:r>
      <w:r w:rsidR="00BC1F9D" w:rsidRPr="00296C48">
        <w:rPr>
          <w:rFonts w:ascii="方正仿宋简体" w:hint="eastAsia"/>
          <w:b/>
        </w:rPr>
        <w:t xml:space="preserve"> </w:t>
      </w:r>
    </w:p>
    <w:p w:rsidR="00BC1F9D" w:rsidRPr="00296C48" w:rsidRDefault="00BC1F9D" w:rsidP="00BC1F9D">
      <w:pPr>
        <w:spacing w:line="600" w:lineRule="exact"/>
        <w:ind w:firstLineChars="200" w:firstLine="626"/>
        <w:rPr>
          <w:rFonts w:ascii="方正仿宋简体"/>
          <w:b/>
        </w:rPr>
      </w:pPr>
    </w:p>
    <w:p w:rsidR="00BC1F9D" w:rsidRPr="00A707ED" w:rsidRDefault="00BC1F9D" w:rsidP="00BC1F9D">
      <w:pPr>
        <w:spacing w:line="600" w:lineRule="exact"/>
        <w:jc w:val="center"/>
        <w:rPr>
          <w:rFonts w:ascii="方正小标宋简体" w:eastAsia="方正小标宋简体"/>
          <w:b/>
        </w:rPr>
      </w:pPr>
      <w:r w:rsidRPr="00A707ED">
        <w:rPr>
          <w:rFonts w:ascii="方正小标宋简体" w:eastAsia="方正小标宋简体" w:hint="eastAsia"/>
          <w:b/>
        </w:rPr>
        <w:t>第二章  工伤保险费征缴</w:t>
      </w:r>
    </w:p>
    <w:p w:rsidR="00BC1F9D" w:rsidRPr="00296C48" w:rsidRDefault="00BC1F9D" w:rsidP="00BC1F9D">
      <w:pPr>
        <w:spacing w:line="600" w:lineRule="exact"/>
        <w:jc w:val="center"/>
        <w:rPr>
          <w:rFonts w:ascii="方正仿宋简体"/>
          <w:b/>
        </w:rPr>
      </w:pPr>
    </w:p>
    <w:p w:rsidR="00BC1F9D" w:rsidRPr="00753B70"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第五条</w:t>
      </w:r>
      <w:r w:rsidRPr="00296C48">
        <w:rPr>
          <w:rFonts w:ascii="方正仿宋简体" w:hint="eastAsia"/>
          <w:b/>
        </w:rPr>
        <w:t xml:space="preserve">  </w:t>
      </w:r>
      <w:r w:rsidR="00753B70" w:rsidRPr="00753B70">
        <w:rPr>
          <w:rFonts w:ascii="方正仿宋简体" w:hint="eastAsia"/>
          <w:b/>
          <w:kern w:val="0"/>
        </w:rPr>
        <w:t>工伤保险费按照以支定收、收支平衡的原则确定缴费费率，并根据用人单位工伤发生率、使用工伤保险基金等情况对费率进行浮动。</w:t>
      </w:r>
    </w:p>
    <w:p w:rsidR="00BC1F9D" w:rsidRPr="00753B70" w:rsidRDefault="00753B70" w:rsidP="00753B70">
      <w:pPr>
        <w:spacing w:line="600" w:lineRule="exact"/>
        <w:ind w:firstLineChars="200" w:firstLine="626"/>
        <w:rPr>
          <w:rFonts w:ascii="方正仿宋简体"/>
          <w:b/>
          <w:color w:val="000000"/>
        </w:rPr>
      </w:pPr>
      <w:r w:rsidRPr="00753B70">
        <w:rPr>
          <w:rFonts w:ascii="方正仿宋简体" w:hint="eastAsia"/>
          <w:b/>
          <w:color w:val="000000"/>
        </w:rPr>
        <w:t>用人单位以本单位职工工资总额为基数，按社会保险经办部门核定的本单位工伤保险缴费费率缴纳工伤保险费，职工个人不缴纳工伤保险费。</w:t>
      </w:r>
    </w:p>
    <w:p w:rsidR="00BC1F9D" w:rsidRPr="00296C48" w:rsidRDefault="00BC1F9D" w:rsidP="00BC1F9D">
      <w:pPr>
        <w:tabs>
          <w:tab w:val="left" w:pos="1980"/>
        </w:tabs>
        <w:spacing w:line="600" w:lineRule="exact"/>
        <w:ind w:firstLineChars="200" w:firstLine="626"/>
        <w:rPr>
          <w:rFonts w:ascii="方正仿宋简体"/>
          <w:b/>
          <w:color w:val="000000"/>
        </w:rPr>
      </w:pPr>
      <w:r w:rsidRPr="00296C48">
        <w:rPr>
          <w:rFonts w:ascii="方正黑体简体" w:eastAsia="方正黑体简体" w:hint="eastAsia"/>
          <w:b/>
        </w:rPr>
        <w:t>第六条</w:t>
      </w:r>
      <w:r w:rsidRPr="00296C48">
        <w:rPr>
          <w:rFonts w:ascii="方正仿宋简体" w:hint="eastAsia"/>
          <w:b/>
        </w:rPr>
        <w:t xml:space="preserve">  </w:t>
      </w:r>
      <w:r w:rsidRPr="00296C48">
        <w:rPr>
          <w:rFonts w:ascii="方正仿宋简体" w:hint="eastAsia"/>
          <w:b/>
          <w:kern w:val="0"/>
        </w:rPr>
        <w:t>参加工伤保险所</w:t>
      </w:r>
      <w:r w:rsidRPr="00296C48">
        <w:rPr>
          <w:rFonts w:ascii="方正仿宋简体" w:hint="eastAsia"/>
          <w:b/>
        </w:rPr>
        <w:t>需资金</w:t>
      </w:r>
      <w:r w:rsidRPr="00296C48">
        <w:rPr>
          <w:rFonts w:ascii="方正仿宋简体" w:hint="eastAsia"/>
          <w:b/>
          <w:color w:val="000000"/>
        </w:rPr>
        <w:t>由同级财政列入年度预算，按月划入社会保险基金账户。征收的工伤保险费按照规定存入财政专户。</w:t>
      </w:r>
    </w:p>
    <w:p w:rsidR="00BC1F9D" w:rsidRPr="00296C48" w:rsidRDefault="00BC1F9D" w:rsidP="00BC1F9D">
      <w:pPr>
        <w:spacing w:line="600" w:lineRule="exact"/>
        <w:ind w:firstLineChars="200" w:firstLine="626"/>
        <w:rPr>
          <w:rFonts w:ascii="方正仿宋简体"/>
          <w:b/>
        </w:rPr>
      </w:pPr>
      <w:r w:rsidRPr="00296C48">
        <w:rPr>
          <w:rFonts w:ascii="方正黑体简体" w:eastAsia="方正黑体简体" w:hint="eastAsia"/>
          <w:b/>
        </w:rPr>
        <w:t>第七条</w:t>
      </w:r>
      <w:r w:rsidRPr="00296C48">
        <w:rPr>
          <w:rFonts w:ascii="方正仿宋简体" w:hint="eastAsia"/>
          <w:b/>
          <w:color w:val="000000"/>
        </w:rPr>
        <w:t xml:space="preserve">  </w:t>
      </w:r>
      <w:r w:rsidRPr="00296C48">
        <w:rPr>
          <w:rFonts w:ascii="方正仿宋简体" w:hint="eastAsia"/>
          <w:b/>
        </w:rPr>
        <w:t>工伤保险基金由下列各项构成：</w:t>
      </w:r>
    </w:p>
    <w:p w:rsidR="00BC1F9D" w:rsidRPr="00296C48" w:rsidRDefault="00BC1F9D" w:rsidP="00BC1F9D">
      <w:pPr>
        <w:spacing w:line="600" w:lineRule="exact"/>
        <w:ind w:firstLineChars="196" w:firstLine="614"/>
        <w:rPr>
          <w:rFonts w:ascii="方正仿宋简体"/>
          <w:b/>
        </w:rPr>
      </w:pPr>
      <w:r w:rsidRPr="00296C48">
        <w:rPr>
          <w:rFonts w:ascii="方正仿宋简体" w:hint="eastAsia"/>
          <w:b/>
        </w:rPr>
        <w:t xml:space="preserve">（一）工伤保险费；  </w:t>
      </w:r>
    </w:p>
    <w:p w:rsidR="00BC1F9D" w:rsidRPr="00296C48" w:rsidRDefault="00BC1F9D" w:rsidP="00BC1F9D">
      <w:pPr>
        <w:spacing w:line="600" w:lineRule="exact"/>
        <w:ind w:firstLineChars="196" w:firstLine="614"/>
        <w:rPr>
          <w:rFonts w:ascii="方正仿宋简体"/>
          <w:b/>
        </w:rPr>
      </w:pPr>
      <w:r w:rsidRPr="00296C48">
        <w:rPr>
          <w:rFonts w:ascii="方正仿宋简体" w:hint="eastAsia"/>
          <w:b/>
        </w:rPr>
        <w:t xml:space="preserve">（二）工伤保险基金的利息收入；  </w:t>
      </w:r>
    </w:p>
    <w:p w:rsidR="00BC1F9D" w:rsidRPr="00296C48" w:rsidRDefault="00BC1F9D" w:rsidP="00BC1F9D">
      <w:pPr>
        <w:spacing w:line="600" w:lineRule="exact"/>
        <w:rPr>
          <w:rFonts w:ascii="方正仿宋简体"/>
          <w:b/>
        </w:rPr>
      </w:pPr>
      <w:r>
        <w:rPr>
          <w:rFonts w:ascii="方正仿宋简体" w:hint="eastAsia"/>
          <w:b/>
        </w:rPr>
        <w:t xml:space="preserve">    </w:t>
      </w:r>
      <w:r w:rsidRPr="00296C48">
        <w:rPr>
          <w:rFonts w:ascii="方正仿宋简体" w:hint="eastAsia"/>
          <w:b/>
        </w:rPr>
        <w:t>（三）依法纳入工伤保险基金的其他资金。</w:t>
      </w:r>
    </w:p>
    <w:p w:rsidR="00BC1F9D" w:rsidRPr="00296C48" w:rsidRDefault="00BC1F9D" w:rsidP="00BC1F9D">
      <w:pPr>
        <w:tabs>
          <w:tab w:val="left" w:pos="1980"/>
        </w:tabs>
        <w:spacing w:line="600" w:lineRule="exact"/>
        <w:ind w:firstLineChars="196" w:firstLine="614"/>
        <w:rPr>
          <w:rFonts w:ascii="方正仿宋简体"/>
          <w:b/>
        </w:rPr>
      </w:pPr>
      <w:r w:rsidRPr="00296C48">
        <w:rPr>
          <w:rFonts w:ascii="方正仿宋简体" w:hint="eastAsia"/>
          <w:b/>
        </w:rPr>
        <w:t>工伤保险基金不计征税、费。</w:t>
      </w:r>
    </w:p>
    <w:p w:rsidR="00BC1F9D" w:rsidRPr="00296C48" w:rsidRDefault="00BC1F9D" w:rsidP="00BC1F9D">
      <w:pPr>
        <w:tabs>
          <w:tab w:val="left" w:pos="1980"/>
        </w:tabs>
        <w:spacing w:line="600" w:lineRule="exact"/>
        <w:ind w:firstLineChars="200" w:firstLine="626"/>
        <w:rPr>
          <w:rFonts w:ascii="方正仿宋简体"/>
          <w:b/>
          <w:color w:val="000000"/>
        </w:rPr>
      </w:pPr>
    </w:p>
    <w:p w:rsidR="00BC1F9D" w:rsidRPr="00A707ED" w:rsidRDefault="00BC1F9D" w:rsidP="00BC1F9D">
      <w:pPr>
        <w:widowControl/>
        <w:spacing w:line="600" w:lineRule="exact"/>
        <w:ind w:firstLineChars="196" w:firstLine="614"/>
        <w:jc w:val="center"/>
        <w:rPr>
          <w:rFonts w:ascii="方正小标宋简体" w:eastAsia="方正小标宋简体"/>
          <w:b/>
        </w:rPr>
      </w:pPr>
      <w:r w:rsidRPr="00A707ED">
        <w:rPr>
          <w:rFonts w:ascii="方正小标宋简体" w:eastAsia="方正小标宋简体" w:hint="eastAsia"/>
          <w:b/>
        </w:rPr>
        <w:t>第三章  工伤认定</w:t>
      </w:r>
    </w:p>
    <w:p w:rsidR="00BC1F9D" w:rsidRPr="00296C48" w:rsidRDefault="00BC1F9D" w:rsidP="00BC1F9D">
      <w:pPr>
        <w:widowControl/>
        <w:spacing w:line="600" w:lineRule="exact"/>
        <w:ind w:firstLineChars="196" w:firstLine="614"/>
        <w:jc w:val="center"/>
        <w:rPr>
          <w:rFonts w:ascii="方正仿宋简体"/>
          <w:b/>
          <w:color w:val="000000"/>
          <w:kern w:val="0"/>
        </w:rPr>
      </w:pPr>
    </w:p>
    <w:p w:rsidR="00BC1F9D" w:rsidRPr="00296C48" w:rsidRDefault="00BC1F9D" w:rsidP="00BC1F9D">
      <w:pPr>
        <w:spacing w:line="600" w:lineRule="exact"/>
        <w:ind w:firstLineChars="200" w:firstLine="626"/>
        <w:rPr>
          <w:rFonts w:ascii="方正仿宋简体"/>
          <w:b/>
          <w:color w:val="000000"/>
          <w:kern w:val="0"/>
        </w:rPr>
      </w:pPr>
      <w:r w:rsidRPr="00296C48">
        <w:rPr>
          <w:rFonts w:ascii="方正黑体简体" w:eastAsia="方正黑体简体" w:hint="eastAsia"/>
          <w:b/>
        </w:rPr>
        <w:t>第八条</w:t>
      </w:r>
      <w:r w:rsidRPr="00296C48">
        <w:rPr>
          <w:rFonts w:ascii="方正仿宋简体" w:hint="eastAsia"/>
          <w:b/>
        </w:rPr>
        <w:t xml:space="preserve">  </w:t>
      </w:r>
      <w:r w:rsidRPr="00296C48">
        <w:rPr>
          <w:rFonts w:ascii="方正仿宋简体" w:hint="eastAsia"/>
          <w:b/>
          <w:color w:val="000000"/>
          <w:kern w:val="0"/>
        </w:rPr>
        <w:t>职工有下列情形之一的，应当认定为工伤：</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（一）在工作时间和工作场所内，因工作原因受到事故伤害</w:t>
      </w:r>
      <w:r w:rsidRPr="00296C48">
        <w:rPr>
          <w:rFonts w:ascii="方正仿宋简体" w:hint="eastAsia"/>
          <w:b/>
          <w:color w:val="000000"/>
          <w:kern w:val="0"/>
        </w:rPr>
        <w:lastRenderedPageBreak/>
        <w:t>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（二）工作时间前后在工作场所内，从事与工作有关的预备性或者收尾性工作受到事故伤害的；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（三）在工作时间和工作场所内，因履行工作职责受到暴力等意外伤害的；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（四）患职业病的；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（五）因工外出期间，由于工作原因受到伤害或者发生事故下落不明的；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（六）在上下班途中，受到非本人主要责任的交通事故或者城市轨道交通、客运轮渡、火车事故伤害的；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（七）法律、</w:t>
      </w:r>
      <w:hyperlink r:id="rId6" w:tgtFrame="_blank" w:history="1">
        <w:r w:rsidRPr="00296C48">
          <w:rPr>
            <w:rFonts w:ascii="方正仿宋简体" w:hint="eastAsia"/>
            <w:b/>
            <w:color w:val="000000"/>
            <w:kern w:val="0"/>
          </w:rPr>
          <w:t>行政法规</w:t>
        </w:r>
      </w:hyperlink>
      <w:r w:rsidRPr="00296C48">
        <w:rPr>
          <w:rFonts w:ascii="方正仿宋简体" w:hint="eastAsia"/>
          <w:b/>
          <w:color w:val="000000"/>
          <w:kern w:val="0"/>
        </w:rPr>
        <w:t>规定应当认定为工伤的其他情形。</w:t>
      </w:r>
    </w:p>
    <w:p w:rsidR="00BC1F9D" w:rsidRPr="00296C48" w:rsidRDefault="00BC1F9D" w:rsidP="00BC1F9D">
      <w:pPr>
        <w:spacing w:line="600" w:lineRule="exact"/>
        <w:ind w:firstLineChars="196" w:firstLine="614"/>
        <w:rPr>
          <w:rFonts w:ascii="方正仿宋简体"/>
          <w:b/>
          <w:color w:val="000000"/>
          <w:kern w:val="0"/>
        </w:rPr>
      </w:pPr>
      <w:r w:rsidRPr="00296C48">
        <w:rPr>
          <w:rFonts w:ascii="方正黑体简体" w:eastAsia="方正黑体简体" w:hint="eastAsia"/>
          <w:b/>
        </w:rPr>
        <w:t>第九条</w:t>
      </w:r>
      <w:r w:rsidRPr="00296C48">
        <w:rPr>
          <w:rFonts w:ascii="方正仿宋简体" w:hint="eastAsia"/>
          <w:b/>
        </w:rPr>
        <w:t xml:space="preserve">  </w:t>
      </w:r>
      <w:r w:rsidRPr="00296C48">
        <w:rPr>
          <w:rFonts w:ascii="方正仿宋简体" w:hint="eastAsia"/>
          <w:b/>
          <w:color w:val="000000"/>
          <w:kern w:val="0"/>
        </w:rPr>
        <w:t>职工有下列情形之一的，视同工伤：</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（一）在工作时间和工作岗位，突发疾病死亡或者在48小时之内经抢救无效死亡的；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（二）在抢险救灾等维护国家利益、公共利益活动中受到伤害的；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（三）职工原在军队服役，因战、因公负伤致残，已取得革命伤残军人证，到用人单位后旧伤复发的。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职工有前款第（一）项、第（二）项情形的，按照本办法的有关规定享受工伤保险待遇；职工有前款第（三）项情形的，按照本办法的有关规定享受除一次性伤残补助金以外的工伤保险待遇。</w:t>
      </w:r>
    </w:p>
    <w:p w:rsidR="00BC1F9D" w:rsidRPr="00296C48" w:rsidRDefault="00BC1F9D" w:rsidP="00BC1F9D">
      <w:pPr>
        <w:spacing w:line="600" w:lineRule="exact"/>
        <w:ind w:firstLineChars="196" w:firstLine="614"/>
        <w:rPr>
          <w:rFonts w:ascii="方正仿宋简体"/>
          <w:b/>
          <w:color w:val="000000"/>
          <w:kern w:val="0"/>
        </w:rPr>
      </w:pPr>
      <w:r w:rsidRPr="00296C48">
        <w:rPr>
          <w:rFonts w:ascii="方正黑体简体" w:eastAsia="方正黑体简体" w:hint="eastAsia"/>
          <w:b/>
        </w:rPr>
        <w:lastRenderedPageBreak/>
        <w:t>第十条</w:t>
      </w:r>
      <w:r w:rsidRPr="00296C48">
        <w:rPr>
          <w:rFonts w:ascii="方正仿宋简体" w:hint="eastAsia"/>
          <w:b/>
        </w:rPr>
        <w:t xml:space="preserve">  </w:t>
      </w:r>
      <w:r w:rsidRPr="00296C48">
        <w:rPr>
          <w:rFonts w:ascii="方正仿宋简体" w:hint="eastAsia"/>
          <w:b/>
          <w:color w:val="000000"/>
          <w:kern w:val="0"/>
        </w:rPr>
        <w:t>职工因下列情形之一导致本人在工作中伤亡的，不认定为工伤：</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（一）故意犯罪的；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（二）醉酒或者吸毒的；</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kern w:val="0"/>
        </w:rPr>
        <w:t>（三）</w:t>
      </w:r>
      <w:r w:rsidRPr="00296C48">
        <w:rPr>
          <w:rFonts w:ascii="方正仿宋简体" w:hint="eastAsia"/>
          <w:b/>
          <w:color w:val="000000"/>
          <w:kern w:val="0"/>
        </w:rPr>
        <w:t>自残或者自杀的。</w:t>
      </w:r>
    </w:p>
    <w:p w:rsidR="00BC1F9D" w:rsidRPr="00296C48" w:rsidRDefault="00BC1F9D" w:rsidP="00BC1F9D">
      <w:pPr>
        <w:spacing w:line="600" w:lineRule="exact"/>
        <w:ind w:firstLineChars="200" w:firstLine="626"/>
        <w:rPr>
          <w:rFonts w:ascii="方正仿宋简体"/>
          <w:b/>
        </w:rPr>
      </w:pPr>
      <w:r w:rsidRPr="00296C48">
        <w:rPr>
          <w:rFonts w:ascii="方正黑体简体" w:eastAsia="方正黑体简体" w:hint="eastAsia"/>
          <w:b/>
        </w:rPr>
        <w:t>第十一条</w:t>
      </w:r>
      <w:r w:rsidRPr="00296C48">
        <w:rPr>
          <w:rFonts w:ascii="方正仿宋简体" w:hint="eastAsia"/>
          <w:b/>
          <w:color w:val="000000"/>
          <w:kern w:val="0"/>
        </w:rPr>
        <w:t xml:space="preserve">  </w:t>
      </w:r>
      <w:r w:rsidRPr="00296C48">
        <w:rPr>
          <w:rFonts w:ascii="方正仿宋简体" w:hint="eastAsia"/>
          <w:b/>
          <w:color w:val="000000"/>
        </w:rPr>
        <w:t>提出工伤认定申请应当提交下列材料：</w:t>
      </w:r>
      <w:r w:rsidRPr="00296C48">
        <w:rPr>
          <w:rFonts w:ascii="方正仿宋简体" w:hint="eastAsia"/>
          <w:b/>
          <w:color w:val="000000"/>
        </w:rPr>
        <w:br/>
      </w:r>
      <w:r w:rsidRPr="00296C48">
        <w:rPr>
          <w:rFonts w:ascii="方正仿宋简体" w:hint="eastAsia"/>
          <w:b/>
        </w:rPr>
        <w:t xml:space="preserve">　　（一）工伤认定申请表（单位名义盖公章，个人名义</w:t>
      </w:r>
      <w:r>
        <w:rPr>
          <w:rFonts w:ascii="方正仿宋简体" w:hint="eastAsia"/>
          <w:b/>
        </w:rPr>
        <w:t>按</w:t>
      </w:r>
      <w:r w:rsidRPr="00296C48">
        <w:rPr>
          <w:rFonts w:ascii="方正仿宋简体" w:hint="eastAsia"/>
          <w:b/>
        </w:rPr>
        <w:t>手印；申请书应写明事故发生时间、地点、原因等）；</w:t>
      </w:r>
      <w:r w:rsidRPr="00296C48">
        <w:rPr>
          <w:rFonts w:ascii="方正仿宋简体" w:hint="eastAsia"/>
          <w:b/>
        </w:rPr>
        <w:br/>
        <w:t xml:space="preserve">　　（二）与单位存在人事关系的证明材料；</w:t>
      </w:r>
      <w:r w:rsidRPr="00296C48">
        <w:rPr>
          <w:rFonts w:ascii="方正仿宋简体" w:hint="eastAsia"/>
          <w:b/>
        </w:rPr>
        <w:br/>
        <w:t xml:space="preserve">　　</w:t>
      </w:r>
      <w:r>
        <w:rPr>
          <w:rFonts w:ascii="方正仿宋简体" w:hint="eastAsia"/>
          <w:b/>
        </w:rPr>
        <w:t>（三）医疗诊断证明或者职业病诊断证明书（或者职业病诊断鉴定书）；</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rPr>
        <w:t>（四）人力资源社会保障部门要求提交的其他材料。</w:t>
      </w:r>
      <w:r w:rsidRPr="00296C48">
        <w:rPr>
          <w:rFonts w:ascii="方正仿宋简体" w:hint="eastAsia"/>
          <w:b/>
        </w:rPr>
        <w:br/>
        <w:t xml:space="preserve">　　工伤认定申请人提供材料不完整的，人力资源社会保障部门应当一次性书面告知工伤认定申请人需要补正的全部材料。申请</w:t>
      </w:r>
      <w:r w:rsidRPr="00A707ED">
        <w:rPr>
          <w:rFonts w:ascii="方正仿宋简体" w:hint="eastAsia"/>
          <w:b/>
          <w:spacing w:val="-6"/>
        </w:rPr>
        <w:t>人按照书面告知要求补正材料后，人力资源社会保障部门应当受理。</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黑体简体" w:eastAsia="方正黑体简体" w:hint="eastAsia"/>
          <w:b/>
        </w:rPr>
        <w:t>第十二条</w:t>
      </w:r>
      <w:r w:rsidRPr="00296C48">
        <w:rPr>
          <w:rFonts w:ascii="方正仿宋简体" w:hint="eastAsia"/>
          <w:b/>
        </w:rPr>
        <w:t xml:space="preserve">  </w:t>
      </w:r>
      <w:r w:rsidRPr="00296C48">
        <w:rPr>
          <w:rFonts w:ascii="方正仿宋简体" w:hint="eastAsia"/>
          <w:b/>
          <w:color w:val="000000"/>
          <w:kern w:val="0"/>
        </w:rPr>
        <w:t>职工发生事故伤害或者被诊断、鉴定为职业病，所在单位应当自事故伤害发生之日或者被诊断、鉴定为职业病之日起30日内，向人力资源社会保障部门提出工伤认定申请。</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color w:val="000000"/>
          <w:kern w:val="0"/>
        </w:rPr>
        <w:t xml:space="preserve">用人单位未在前款规定的时限内提出工伤认定申请的，受伤害职工或者其近亲属、工会组织在事故伤害发生之日或者被诊断、鉴定为职业病之日起1年内，可以向人力资源社会保障部门提出工伤认定申请。 </w:t>
      </w:r>
      <w:r w:rsidRPr="00296C48">
        <w:rPr>
          <w:rFonts w:ascii="方正仿宋简体" w:hint="eastAsia"/>
          <w:b/>
          <w:color w:val="000000"/>
          <w:kern w:val="0"/>
        </w:rPr>
        <w:br/>
      </w:r>
      <w:r w:rsidRPr="00296C48">
        <w:rPr>
          <w:rFonts w:ascii="方正仿宋简体" w:hint="eastAsia"/>
          <w:b/>
          <w:color w:val="000000"/>
          <w:kern w:val="0"/>
        </w:rPr>
        <w:lastRenderedPageBreak/>
        <w:t xml:space="preserve">    用人单位未在规定时限内提交工伤认定申请，在此期间发生符合规定的工伤待遇等有关费用由该用人单位负担。 </w:t>
      </w:r>
    </w:p>
    <w:p w:rsidR="00BC1F9D" w:rsidRDefault="00BC1F9D" w:rsidP="00BC1F9D">
      <w:pPr>
        <w:spacing w:line="600" w:lineRule="exact"/>
        <w:jc w:val="center"/>
        <w:rPr>
          <w:rFonts w:ascii="方正小标宋简体" w:eastAsia="方正小标宋简体"/>
          <w:b/>
        </w:rPr>
      </w:pPr>
    </w:p>
    <w:p w:rsidR="00BC1F9D" w:rsidRPr="00A707ED" w:rsidRDefault="00BC1F9D" w:rsidP="00BC1F9D">
      <w:pPr>
        <w:spacing w:line="600" w:lineRule="exact"/>
        <w:jc w:val="center"/>
        <w:rPr>
          <w:rFonts w:ascii="方正小标宋简体" w:eastAsia="方正小标宋简体"/>
          <w:b/>
        </w:rPr>
      </w:pPr>
      <w:r w:rsidRPr="00A707ED">
        <w:rPr>
          <w:rFonts w:ascii="方正小标宋简体" w:eastAsia="方正小标宋简体" w:hint="eastAsia"/>
          <w:b/>
        </w:rPr>
        <w:t>第四章  劳动能力鉴定</w:t>
      </w:r>
    </w:p>
    <w:p w:rsidR="00BC1F9D" w:rsidRPr="00296C48" w:rsidRDefault="00BC1F9D" w:rsidP="00BC1F9D">
      <w:pPr>
        <w:spacing w:line="600" w:lineRule="exact"/>
        <w:jc w:val="center"/>
        <w:rPr>
          <w:rFonts w:ascii="方正仿宋简体"/>
          <w:b/>
        </w:rPr>
      </w:pPr>
    </w:p>
    <w:p w:rsidR="00BC1F9D" w:rsidRPr="00296C48" w:rsidRDefault="00BC1F9D" w:rsidP="00BC1F9D">
      <w:pPr>
        <w:spacing w:line="600" w:lineRule="exact"/>
        <w:ind w:firstLineChars="200" w:firstLine="626"/>
        <w:rPr>
          <w:rFonts w:ascii="方正仿宋简体"/>
          <w:b/>
        </w:rPr>
      </w:pPr>
      <w:r w:rsidRPr="00296C48">
        <w:rPr>
          <w:rFonts w:ascii="方正黑体简体" w:eastAsia="方正黑体简体" w:hint="eastAsia"/>
          <w:b/>
        </w:rPr>
        <w:t>第十三条</w:t>
      </w:r>
      <w:r w:rsidRPr="00296C48">
        <w:rPr>
          <w:rFonts w:ascii="方正仿宋简体" w:hint="eastAsia"/>
          <w:b/>
        </w:rPr>
        <w:t xml:space="preserve">  职工发生工伤，经治疗伤情相对稳定后存在残疾、影响劳动能力的，单位或个人可以向济宁市劳动能力鉴定委员办公室申请劳动能力鉴定。劳动能力鉴定由济宁市劳动能力鉴定委员会按照《山东省劳动能力鉴定管理办法》（鲁劳鉴</w:t>
      </w:r>
      <w:r>
        <w:rPr>
          <w:rFonts w:ascii="方正仿宋简体" w:hint="eastAsia"/>
          <w:b/>
        </w:rPr>
        <w:t>〔</w:t>
      </w:r>
      <w:r w:rsidRPr="00296C48">
        <w:rPr>
          <w:rFonts w:ascii="方正仿宋简体" w:hint="eastAsia"/>
          <w:b/>
        </w:rPr>
        <w:t>2004</w:t>
      </w:r>
      <w:r>
        <w:rPr>
          <w:rFonts w:ascii="方正仿宋简体" w:hint="eastAsia"/>
          <w:b/>
        </w:rPr>
        <w:t>〕</w:t>
      </w:r>
      <w:r w:rsidRPr="00296C48">
        <w:rPr>
          <w:rFonts w:ascii="方正仿宋简体" w:hint="eastAsia"/>
          <w:b/>
        </w:rPr>
        <w:t>8号）组织实施。</w:t>
      </w:r>
    </w:p>
    <w:p w:rsidR="00BC1F9D" w:rsidRPr="00296C48" w:rsidRDefault="00BC1F9D" w:rsidP="00BC1F9D">
      <w:pPr>
        <w:spacing w:line="600" w:lineRule="exact"/>
        <w:ind w:firstLineChars="200" w:firstLine="626"/>
        <w:rPr>
          <w:rFonts w:ascii="方正仿宋简体"/>
          <w:b/>
        </w:rPr>
      </w:pPr>
      <w:r w:rsidRPr="00296C48">
        <w:rPr>
          <w:rFonts w:ascii="方正黑体简体" w:eastAsia="方正黑体简体" w:hint="eastAsia"/>
          <w:b/>
        </w:rPr>
        <w:t>第十四条</w:t>
      </w:r>
      <w:r w:rsidRPr="00296C48">
        <w:rPr>
          <w:rFonts w:ascii="方正仿宋简体" w:hint="eastAsia"/>
          <w:b/>
        </w:rPr>
        <w:t xml:space="preserve">  申请鉴定的用人单位或者个人对济宁市劳动能力鉴定委员会作出的鉴定结论不服的，可以在收到该鉴定结论之日起15日内向山东省劳动能力鉴定委员会提出再次鉴定申请。</w:t>
      </w:r>
      <w:r w:rsidRPr="00A707ED">
        <w:rPr>
          <w:rFonts w:ascii="方正仿宋简体" w:hint="eastAsia"/>
          <w:b/>
          <w:spacing w:val="-6"/>
        </w:rPr>
        <w:t>山东省劳动能力鉴定委员会作出的劳动能力鉴定结论为最终结论。</w:t>
      </w:r>
    </w:p>
    <w:p w:rsidR="00BC1F9D" w:rsidRPr="00296C48" w:rsidRDefault="00BC1F9D" w:rsidP="00BC1F9D">
      <w:pPr>
        <w:spacing w:line="600" w:lineRule="exact"/>
        <w:ind w:firstLineChars="200" w:firstLine="626"/>
        <w:rPr>
          <w:rFonts w:ascii="方正仿宋简体"/>
          <w:b/>
        </w:rPr>
      </w:pPr>
    </w:p>
    <w:p w:rsidR="00BC1F9D" w:rsidRPr="00A707ED" w:rsidRDefault="00BC1F9D" w:rsidP="00BC1F9D">
      <w:pPr>
        <w:spacing w:line="600" w:lineRule="exact"/>
        <w:jc w:val="center"/>
        <w:rPr>
          <w:rFonts w:ascii="方正小标宋简体" w:eastAsia="方正小标宋简体"/>
          <w:b/>
        </w:rPr>
      </w:pPr>
      <w:r w:rsidRPr="00A707ED">
        <w:rPr>
          <w:rFonts w:ascii="方正小标宋简体" w:eastAsia="方正小标宋简体" w:hint="eastAsia"/>
          <w:b/>
        </w:rPr>
        <w:t>第五章  工伤保险待遇</w:t>
      </w:r>
    </w:p>
    <w:p w:rsidR="00BC1F9D" w:rsidRPr="00296C48" w:rsidRDefault="00BC1F9D" w:rsidP="00BC1F9D">
      <w:pPr>
        <w:spacing w:line="600" w:lineRule="exact"/>
        <w:ind w:firstLineChars="200" w:firstLine="626"/>
        <w:jc w:val="center"/>
        <w:rPr>
          <w:rFonts w:ascii="方正仿宋简体"/>
          <w:b/>
          <w:color w:val="000000"/>
          <w:kern w:val="0"/>
        </w:rPr>
      </w:pPr>
    </w:p>
    <w:p w:rsidR="00BC1F9D" w:rsidRDefault="00BC1F9D" w:rsidP="00BC1F9D">
      <w:pPr>
        <w:widowControl/>
        <w:shd w:val="clear" w:color="auto" w:fill="FFFFFF"/>
        <w:spacing w:line="600" w:lineRule="exact"/>
        <w:ind w:firstLineChars="200" w:firstLine="626"/>
        <w:jc w:val="left"/>
        <w:rPr>
          <w:rFonts w:ascii="方正仿宋简体"/>
          <w:b/>
        </w:rPr>
      </w:pPr>
      <w:r w:rsidRPr="00296C48">
        <w:rPr>
          <w:rFonts w:ascii="方正黑体简体" w:eastAsia="方正黑体简体" w:hint="eastAsia"/>
          <w:b/>
        </w:rPr>
        <w:t>第十五条</w:t>
      </w:r>
      <w:r w:rsidRPr="00296C48">
        <w:rPr>
          <w:rFonts w:ascii="方正仿宋简体" w:hint="eastAsia"/>
          <w:b/>
        </w:rPr>
        <w:t xml:space="preserve">  </w:t>
      </w:r>
      <w:r>
        <w:rPr>
          <w:rFonts w:ascii="方正仿宋简体" w:hint="eastAsia"/>
          <w:b/>
        </w:rPr>
        <w:t>参保人员自缴费次月起，享受工伤保险待遇。</w:t>
      </w:r>
    </w:p>
    <w:p w:rsidR="00BC1F9D" w:rsidRPr="00296C48" w:rsidRDefault="00BC1F9D" w:rsidP="00BC1F9D">
      <w:pPr>
        <w:widowControl/>
        <w:shd w:val="clear" w:color="auto" w:fill="FFFFFF"/>
        <w:spacing w:line="600" w:lineRule="exact"/>
        <w:ind w:firstLineChars="200" w:firstLine="626"/>
        <w:jc w:val="left"/>
        <w:rPr>
          <w:rFonts w:ascii="方正仿宋简体"/>
          <w:b/>
          <w:kern w:val="0"/>
        </w:rPr>
      </w:pPr>
      <w:r w:rsidRPr="00296C48">
        <w:rPr>
          <w:rFonts w:ascii="方正黑体简体" w:eastAsia="方正黑体简体" w:hint="eastAsia"/>
          <w:b/>
        </w:rPr>
        <w:t>第十</w:t>
      </w:r>
      <w:r>
        <w:rPr>
          <w:rFonts w:ascii="方正黑体简体" w:eastAsia="方正黑体简体" w:hint="eastAsia"/>
          <w:b/>
        </w:rPr>
        <w:t>六</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kern w:val="0"/>
        </w:rPr>
        <w:t>职工</w:t>
      </w:r>
      <w:r>
        <w:rPr>
          <w:rFonts w:ascii="方正仿宋简体" w:hint="eastAsia"/>
          <w:b/>
          <w:kern w:val="0"/>
        </w:rPr>
        <w:t>对</w:t>
      </w:r>
      <w:r w:rsidRPr="00296C48">
        <w:rPr>
          <w:rFonts w:ascii="方正仿宋简体" w:hint="eastAsia"/>
          <w:b/>
          <w:kern w:val="0"/>
        </w:rPr>
        <w:t>因工作遭受事故伤害或者患职业病进行治疗，享受工伤医疗待遇。</w:t>
      </w:r>
    </w:p>
    <w:p w:rsidR="00BC1F9D" w:rsidRPr="00296C48" w:rsidRDefault="00BC1F9D" w:rsidP="00BC1F9D">
      <w:pPr>
        <w:widowControl/>
        <w:shd w:val="clear" w:color="auto" w:fill="FFFFFF"/>
        <w:spacing w:line="600" w:lineRule="exact"/>
        <w:ind w:firstLineChars="200" w:firstLine="626"/>
        <w:jc w:val="left"/>
        <w:rPr>
          <w:rFonts w:ascii="方正仿宋简体"/>
          <w:b/>
          <w:kern w:val="0"/>
        </w:rPr>
      </w:pPr>
      <w:r w:rsidRPr="00296C48">
        <w:rPr>
          <w:rFonts w:ascii="方正仿宋简体" w:hint="eastAsia"/>
          <w:b/>
          <w:kern w:val="0"/>
        </w:rPr>
        <w:t>职工治疗工伤应当在与人力资源社会保障部门签订服务协议的医疗机构就医，情况紧急时可以先到就近的医疗机构急救。</w:t>
      </w:r>
    </w:p>
    <w:p w:rsidR="00BC1F9D" w:rsidRPr="00296C48" w:rsidRDefault="00BC1F9D" w:rsidP="00BC1F9D">
      <w:pPr>
        <w:widowControl/>
        <w:shd w:val="clear" w:color="auto" w:fill="FFFFFF"/>
        <w:spacing w:line="600" w:lineRule="exact"/>
        <w:ind w:firstLineChars="200" w:firstLine="626"/>
        <w:jc w:val="left"/>
        <w:rPr>
          <w:rFonts w:ascii="方正仿宋简体"/>
          <w:b/>
          <w:kern w:val="0"/>
        </w:rPr>
      </w:pPr>
      <w:r w:rsidRPr="00296C48">
        <w:rPr>
          <w:rFonts w:ascii="方正仿宋简体" w:hint="eastAsia"/>
          <w:b/>
          <w:kern w:val="0"/>
        </w:rPr>
        <w:lastRenderedPageBreak/>
        <w:t>治疗工伤所需费用符合工伤保险药品目录、诊疗项目目录和住院服务标准的，从工伤保险基金支付。</w:t>
      </w:r>
    </w:p>
    <w:p w:rsidR="00BC1F9D" w:rsidRPr="00296C48" w:rsidRDefault="00BC1F9D" w:rsidP="00BC1F9D">
      <w:pPr>
        <w:widowControl/>
        <w:shd w:val="clear" w:color="auto" w:fill="FFFFFF"/>
        <w:spacing w:line="600" w:lineRule="exact"/>
        <w:ind w:firstLineChars="200" w:firstLine="626"/>
        <w:jc w:val="left"/>
        <w:rPr>
          <w:rFonts w:ascii="方正仿宋简体"/>
          <w:b/>
          <w:kern w:val="0"/>
        </w:rPr>
      </w:pPr>
      <w:r w:rsidRPr="00296C48">
        <w:rPr>
          <w:rFonts w:ascii="方正仿宋简体" w:hint="eastAsia"/>
          <w:b/>
          <w:kern w:val="0"/>
        </w:rPr>
        <w:t>职工住院治疗工伤的伙食补助费，以及经医疗机构出具证明，报社会保险经办机构同意，工伤职工到统筹地区以外就医的交通、食宿补助费从工伤保险基金支付，基金支付的具体标准按照我市规定的标准执行。</w:t>
      </w:r>
    </w:p>
    <w:p w:rsidR="00BC1F9D" w:rsidRPr="00296C48" w:rsidRDefault="00BC1F9D" w:rsidP="00BC1F9D">
      <w:pPr>
        <w:widowControl/>
        <w:shd w:val="clear" w:color="auto" w:fill="FFFFFF"/>
        <w:spacing w:line="600" w:lineRule="exact"/>
        <w:ind w:firstLineChars="200" w:firstLine="626"/>
        <w:jc w:val="left"/>
        <w:rPr>
          <w:rFonts w:ascii="方正仿宋简体"/>
          <w:b/>
          <w:kern w:val="0"/>
        </w:rPr>
      </w:pPr>
      <w:r w:rsidRPr="00296C48">
        <w:rPr>
          <w:rFonts w:ascii="方正仿宋简体" w:hint="eastAsia"/>
          <w:b/>
          <w:kern w:val="0"/>
        </w:rPr>
        <w:t>工伤职工到签订服务协议的医疗机构进行工伤康复的费用，符合工伤保险诊疗项目目录、工伤保险药品目录、工伤保险住院服务标准等规定的，从工伤保险基金支付。</w:t>
      </w:r>
    </w:p>
    <w:p w:rsidR="00BC1F9D" w:rsidRPr="00296C48" w:rsidRDefault="00BC1F9D" w:rsidP="00BC1F9D">
      <w:pPr>
        <w:widowControl/>
        <w:shd w:val="clear" w:color="auto" w:fill="FFFFFF"/>
        <w:spacing w:line="600" w:lineRule="exact"/>
        <w:ind w:firstLineChars="200" w:firstLine="626"/>
        <w:jc w:val="left"/>
        <w:rPr>
          <w:rFonts w:ascii="方正仿宋简体"/>
          <w:b/>
          <w:kern w:val="0"/>
        </w:rPr>
      </w:pPr>
      <w:r w:rsidRPr="00296C48">
        <w:rPr>
          <w:rFonts w:ascii="方正仿宋简体" w:hint="eastAsia"/>
          <w:b/>
          <w:kern w:val="0"/>
        </w:rPr>
        <w:t>工伤职工治疗非工伤引发的疾病，不享受工伤医疗待遇，已参加基本医疗保险的，按照基本医疗保险政策规定处理。</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黑体简体" w:eastAsia="方正黑体简体" w:hint="eastAsia"/>
          <w:b/>
        </w:rPr>
        <w:t>第十</w:t>
      </w:r>
      <w:r>
        <w:rPr>
          <w:rFonts w:ascii="方正黑体简体" w:eastAsia="方正黑体简体" w:hint="eastAsia"/>
          <w:b/>
        </w:rPr>
        <w:t>七</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color w:val="000000"/>
          <w:kern w:val="0"/>
        </w:rPr>
        <w:t>人力资源社会保障部门作出认定为工伤的决定后发生</w:t>
      </w:r>
      <w:hyperlink r:id="rId7" w:tgtFrame="_blank" w:history="1">
        <w:r w:rsidRPr="00296C48">
          <w:rPr>
            <w:rFonts w:ascii="方正仿宋简体" w:hint="eastAsia"/>
            <w:b/>
            <w:color w:val="000000"/>
            <w:kern w:val="0"/>
          </w:rPr>
          <w:t>行政复议</w:t>
        </w:r>
      </w:hyperlink>
      <w:r w:rsidRPr="00296C48">
        <w:rPr>
          <w:rFonts w:ascii="方正仿宋简体" w:hint="eastAsia"/>
          <w:b/>
          <w:color w:val="000000"/>
          <w:kern w:val="0"/>
        </w:rPr>
        <w:t>、行政诉讼的，行政复议和行政诉讼期间不停止支付工伤职工治疗工伤的医疗费用。</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第十</w:t>
      </w:r>
      <w:r>
        <w:rPr>
          <w:rFonts w:ascii="方正黑体简体" w:eastAsia="方正黑体简体" w:hint="eastAsia"/>
          <w:b/>
        </w:rPr>
        <w:t>八</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kern w:val="0"/>
        </w:rPr>
        <w:t>工伤职工因日常生活需要，经劳动能力鉴定委员会确认，可以安装假肢、矫形器、假眼、假牙和配置轮椅等辅助器具，所需费用按照省规定的标准从工伤保险基金支付。</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第十</w:t>
      </w:r>
      <w:r>
        <w:rPr>
          <w:rFonts w:ascii="方正黑体简体" w:eastAsia="方正黑体简体" w:hint="eastAsia"/>
          <w:b/>
        </w:rPr>
        <w:t>九</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kern w:val="0"/>
        </w:rPr>
        <w:t>职工因工作遭受事故伤害或者患职业病需要暂停工作接受工伤医疗的，在治疗期内，原工资福利待遇不变，所需资金由原渠道列支。治疗期一般不超过12个月；伤情严重或者情况特殊，经市劳动能力鉴定委员会确认，可以适当延长，但延长不得超过12个月。工伤职工在治疗期满后仍需治疗的，继</w:t>
      </w:r>
      <w:r w:rsidRPr="00296C48">
        <w:rPr>
          <w:rFonts w:ascii="方正仿宋简体" w:hint="eastAsia"/>
          <w:b/>
          <w:kern w:val="0"/>
        </w:rPr>
        <w:lastRenderedPageBreak/>
        <w:t>续享受工伤医疗待遇。</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生活不能自理的工伤职工在治疗期需要护理的，由所在单位负责。</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w:t>
      </w:r>
      <w:r>
        <w:rPr>
          <w:rFonts w:ascii="方正黑体简体" w:eastAsia="方正黑体简体" w:hint="eastAsia"/>
          <w:b/>
        </w:rPr>
        <w:t>二十</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kern w:val="0"/>
        </w:rPr>
        <w:t>工伤职工已经评定伤残等级并经劳动能力鉴定委员会确认需要生活护理的，从工伤保险基金按月支付生活护理费。生活护理费按照生活完全不能自理、生活大部分不能自理、生活部分不能自理3个不同等级支付，其标准分别为济宁市上年度职工月平均工资的50%、40%、30%。</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第二十</w:t>
      </w:r>
      <w:r>
        <w:rPr>
          <w:rFonts w:ascii="方正黑体简体" w:eastAsia="方正黑体简体" w:hint="eastAsia"/>
          <w:b/>
        </w:rPr>
        <w:t>一</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kern w:val="0"/>
        </w:rPr>
        <w:t>职工因工致残被鉴定为一级至十级伤残的，以本人工资为基数，从工伤保险基金按伤残等级支付一次性伤残补助金，标准为：一级伤残为27个月的本人工资，二级伤残为25个月的本人工资，三级伤残为23个月的本人工资，四级伤残为21个月的本人工资，五级伤残为18个月的本人工资，六级伤残为16个月的本人工资，七级伤残为13个月的本人工资，八级伤残为11个月的本人工资，九级伤残为9个月的本人工资，十级伤残为7个月的本人工资。</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前款所称本人工资是指工伤职工因工作遭受事故伤害或者患职业病前12个月平均月缴费工资。</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职工因工作原因遭受事故伤害或者患职业病的，原工资福利待遇不变，所需资金由原渠道列支。</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第二十</w:t>
      </w:r>
      <w:r>
        <w:rPr>
          <w:rFonts w:ascii="方正黑体简体" w:eastAsia="方正黑体简体" w:hint="eastAsia"/>
          <w:b/>
        </w:rPr>
        <w:t>二</w:t>
      </w:r>
      <w:r w:rsidRPr="00296C48">
        <w:rPr>
          <w:rFonts w:ascii="方正黑体简体" w:eastAsia="方正黑体简体" w:hint="eastAsia"/>
          <w:b/>
        </w:rPr>
        <w:t>条</w:t>
      </w:r>
      <w:r w:rsidRPr="00296C48">
        <w:rPr>
          <w:rFonts w:ascii="方正仿宋简体" w:hint="eastAsia"/>
          <w:b/>
          <w:kern w:val="0"/>
        </w:rPr>
        <w:t xml:space="preserve">  职工因工死亡，其近亲属按照下列规定从工伤保险基金领取丧葬补助金、供养亲属抚恤金和一次性工亡抚恤金：</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lastRenderedPageBreak/>
        <w:t>（一）</w:t>
      </w:r>
      <w:r w:rsidRPr="00BC1F9D">
        <w:rPr>
          <w:rFonts w:ascii="方正仿宋简体" w:hint="eastAsia"/>
          <w:b/>
          <w:spacing w:val="-4"/>
          <w:kern w:val="0"/>
        </w:rPr>
        <w:t>丧葬补助金为6个月的济宁市上年度职工月平均工资。</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（二）供养亲属抚恤金按照职工本人工资的一定比例发给由因工死亡职工生前提供主要生活来源、无劳动能力的亲属。标准为：配偶每月40%，其他亲属每人每</w:t>
      </w:r>
      <w:r w:rsidRPr="00296C48">
        <w:rPr>
          <w:rFonts w:ascii="方正仿宋简体" w:hint="eastAsia"/>
          <w:b/>
          <w:color w:val="000000"/>
          <w:kern w:val="0"/>
        </w:rPr>
        <w:t>月30%，</w:t>
      </w:r>
      <w:hyperlink r:id="rId8" w:tgtFrame="_blank" w:history="1">
        <w:r w:rsidRPr="00296C48">
          <w:rPr>
            <w:rFonts w:ascii="方正仿宋简体" w:hint="eastAsia"/>
            <w:b/>
            <w:color w:val="000000"/>
            <w:kern w:val="0"/>
          </w:rPr>
          <w:t>孤寡老人</w:t>
        </w:r>
      </w:hyperlink>
      <w:r w:rsidRPr="00296C48">
        <w:rPr>
          <w:rFonts w:ascii="方正仿宋简体" w:hint="eastAsia"/>
          <w:b/>
          <w:color w:val="000000"/>
          <w:kern w:val="0"/>
        </w:rPr>
        <w:t>或者</w:t>
      </w:r>
      <w:hyperlink r:id="rId9" w:tgtFrame="_blank" w:history="1">
        <w:r w:rsidRPr="00296C48">
          <w:rPr>
            <w:rFonts w:ascii="方正仿宋简体" w:hint="eastAsia"/>
            <w:b/>
            <w:color w:val="000000"/>
            <w:kern w:val="0"/>
          </w:rPr>
          <w:t>孤儿</w:t>
        </w:r>
      </w:hyperlink>
      <w:r w:rsidRPr="00296C48">
        <w:rPr>
          <w:rFonts w:ascii="方正仿宋简体" w:hint="eastAsia"/>
          <w:b/>
          <w:color w:val="000000"/>
          <w:kern w:val="0"/>
        </w:rPr>
        <w:t>每人每月在上</w:t>
      </w:r>
      <w:r w:rsidRPr="00296C48">
        <w:rPr>
          <w:rFonts w:ascii="方正仿宋简体" w:hint="eastAsia"/>
          <w:b/>
          <w:kern w:val="0"/>
        </w:rPr>
        <w:t>述标准的基础上增加10%。核定的各供养亲属的抚恤金之和不应高于因工死亡职工生前的工资；高于因工死亡职工生前工资的，供养亲属的抚恤金按比例调整发放标准。供养亲属的具体范围按《关于修订机关事业单位工作人员死亡遗属生活困难补助规定的通知》（鲁人发</w:t>
      </w:r>
      <w:r>
        <w:rPr>
          <w:rFonts w:ascii="方正仿宋简体" w:hint="eastAsia"/>
          <w:b/>
          <w:kern w:val="0"/>
        </w:rPr>
        <w:t>〔</w:t>
      </w:r>
      <w:r w:rsidRPr="00296C48">
        <w:rPr>
          <w:rFonts w:ascii="方正仿宋简体" w:hint="eastAsia"/>
          <w:b/>
          <w:kern w:val="0"/>
        </w:rPr>
        <w:t>2005</w:t>
      </w:r>
      <w:r>
        <w:rPr>
          <w:rFonts w:ascii="方正仿宋简体" w:hint="eastAsia"/>
          <w:b/>
          <w:kern w:val="0"/>
        </w:rPr>
        <w:t>〕</w:t>
      </w:r>
      <w:r w:rsidRPr="00296C48">
        <w:rPr>
          <w:rFonts w:ascii="方正仿宋简体" w:hint="eastAsia"/>
          <w:b/>
          <w:kern w:val="0"/>
        </w:rPr>
        <w:t>22号）有关规定执行。</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仿宋简体" w:hint="eastAsia"/>
          <w:b/>
          <w:kern w:val="0"/>
        </w:rPr>
        <w:t>（三）一次性工亡抚恤金标准为上一年度</w:t>
      </w:r>
      <w:r w:rsidRPr="00296C48">
        <w:rPr>
          <w:rFonts w:ascii="方正仿宋简体" w:hint="eastAsia"/>
          <w:b/>
          <w:color w:val="000000"/>
          <w:kern w:val="0"/>
        </w:rPr>
        <w:t>全国城镇居民</w:t>
      </w:r>
      <w:hyperlink r:id="rId10" w:tgtFrame="_blank" w:history="1">
        <w:r w:rsidRPr="00296C48">
          <w:rPr>
            <w:rFonts w:ascii="方正仿宋简体" w:hint="eastAsia"/>
            <w:b/>
            <w:color w:val="000000"/>
            <w:kern w:val="0"/>
          </w:rPr>
          <w:t>人均可支配收入</w:t>
        </w:r>
      </w:hyperlink>
      <w:r w:rsidRPr="00296C48">
        <w:rPr>
          <w:rFonts w:ascii="方正仿宋简体" w:hint="eastAsia"/>
          <w:b/>
          <w:color w:val="000000"/>
          <w:kern w:val="0"/>
        </w:rPr>
        <w:t>的20倍。</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伤残职工在治疗期内因工伤导致死亡的，其近亲属享受本条第一款规定的待遇。</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一级至四级伤残职工在治疗期满后死亡的，其近亲属可以享受本条第一款第（一）项、第（二）项规定的待遇。</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黑体简体" w:eastAsia="方正黑体简体" w:hint="eastAsia"/>
          <w:b/>
        </w:rPr>
        <w:t>第二十</w:t>
      </w:r>
      <w:r>
        <w:rPr>
          <w:rFonts w:ascii="方正黑体简体" w:eastAsia="方正黑体简体" w:hint="eastAsia"/>
          <w:b/>
        </w:rPr>
        <w:t>三</w:t>
      </w:r>
      <w:r w:rsidRPr="00296C48">
        <w:rPr>
          <w:rFonts w:ascii="方正黑体简体" w:eastAsia="方正黑体简体" w:hint="eastAsia"/>
          <w:b/>
        </w:rPr>
        <w:t>条</w:t>
      </w:r>
      <w:r w:rsidRPr="00296C48">
        <w:rPr>
          <w:rFonts w:ascii="方正仿宋简体" w:hint="eastAsia"/>
          <w:b/>
          <w:kern w:val="0"/>
        </w:rPr>
        <w:t xml:space="preserve">  </w:t>
      </w:r>
      <w:r w:rsidRPr="00296C48">
        <w:rPr>
          <w:rFonts w:ascii="方正仿宋简体" w:hint="eastAsia"/>
          <w:b/>
          <w:color w:val="000000"/>
          <w:kern w:val="0"/>
        </w:rPr>
        <w:t>职工因工外出期间发生事故或者在抢险救灾中下落不明的，职工被依法</w:t>
      </w:r>
      <w:hyperlink r:id="rId11" w:tgtFrame="_blank" w:history="1">
        <w:r w:rsidRPr="00296C48">
          <w:rPr>
            <w:rFonts w:ascii="方正仿宋简体" w:hint="eastAsia"/>
            <w:b/>
            <w:color w:val="000000"/>
            <w:kern w:val="0"/>
          </w:rPr>
          <w:t>宣告死亡</w:t>
        </w:r>
      </w:hyperlink>
      <w:r w:rsidRPr="00296C48">
        <w:rPr>
          <w:rFonts w:ascii="方正仿宋简体" w:hint="eastAsia"/>
          <w:b/>
          <w:color w:val="000000"/>
          <w:kern w:val="0"/>
        </w:rPr>
        <w:t>的，按照本办法第二十</w:t>
      </w:r>
      <w:r>
        <w:rPr>
          <w:rFonts w:ascii="方正仿宋简体" w:hint="eastAsia"/>
          <w:b/>
          <w:color w:val="000000"/>
          <w:kern w:val="0"/>
        </w:rPr>
        <w:t>二</w:t>
      </w:r>
      <w:r w:rsidRPr="00296C48">
        <w:rPr>
          <w:rFonts w:ascii="方正仿宋简体" w:hint="eastAsia"/>
          <w:b/>
          <w:color w:val="000000"/>
          <w:kern w:val="0"/>
        </w:rPr>
        <w:t>条职工因工死亡的规定处理。</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第二十</w:t>
      </w:r>
      <w:r>
        <w:rPr>
          <w:rFonts w:ascii="方正黑体简体" w:eastAsia="方正黑体简体" w:hint="eastAsia"/>
          <w:b/>
        </w:rPr>
        <w:t>四</w:t>
      </w:r>
      <w:r w:rsidRPr="00296C48">
        <w:rPr>
          <w:rFonts w:ascii="方正黑体简体" w:eastAsia="方正黑体简体" w:hint="eastAsia"/>
          <w:b/>
        </w:rPr>
        <w:t>条</w:t>
      </w:r>
      <w:r w:rsidRPr="00296C48">
        <w:rPr>
          <w:rFonts w:ascii="方正仿宋简体" w:hint="eastAsia"/>
          <w:b/>
          <w:kern w:val="0"/>
        </w:rPr>
        <w:t xml:space="preserve">  工伤职工有下列情形之一的，停止享受工伤保险待遇：</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（一）丧失享受待遇条件的；</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t>（二）拒不接受劳动能力鉴定的；</w:t>
      </w:r>
    </w:p>
    <w:p w:rsidR="00BC1F9D" w:rsidRPr="00296C48" w:rsidRDefault="00BC1F9D" w:rsidP="00BC1F9D">
      <w:pPr>
        <w:spacing w:line="600" w:lineRule="exact"/>
        <w:ind w:firstLineChars="200" w:firstLine="626"/>
        <w:rPr>
          <w:rFonts w:ascii="方正仿宋简体"/>
          <w:b/>
          <w:kern w:val="0"/>
        </w:rPr>
      </w:pPr>
      <w:r w:rsidRPr="00296C48">
        <w:rPr>
          <w:rFonts w:ascii="方正仿宋简体" w:hint="eastAsia"/>
          <w:b/>
          <w:kern w:val="0"/>
        </w:rPr>
        <w:lastRenderedPageBreak/>
        <w:t>（三）拒绝治疗的。</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第二十</w:t>
      </w:r>
      <w:r>
        <w:rPr>
          <w:rFonts w:ascii="方正黑体简体" w:eastAsia="方正黑体简体" w:hint="eastAsia"/>
          <w:b/>
        </w:rPr>
        <w:t>五</w:t>
      </w:r>
      <w:r w:rsidRPr="00296C48">
        <w:rPr>
          <w:rFonts w:ascii="方正黑体简体" w:eastAsia="方正黑体简体" w:hint="eastAsia"/>
          <w:b/>
        </w:rPr>
        <w:t>条</w:t>
      </w:r>
      <w:r w:rsidRPr="00296C48">
        <w:rPr>
          <w:rFonts w:ascii="方正仿宋简体" w:hint="eastAsia"/>
          <w:b/>
          <w:kern w:val="0"/>
        </w:rPr>
        <w:t xml:space="preserve">  工伤职工同时又符合其他相关公伤保障政策规定的，丧葬补助金（丧葬费）、供养亲属抚恤金（遗属生活困难补助费）和一次性工亡抚恤金（一次性抚恤金）等工（公）伤待遇不得重复享受。其应享受的公伤待遇总额超过本办法规定标准的部分，由原渠道补差。</w:t>
      </w:r>
    </w:p>
    <w:p w:rsidR="00BC1F9D" w:rsidRPr="00296C48" w:rsidRDefault="00BC1F9D" w:rsidP="00BC1F9D">
      <w:pPr>
        <w:spacing w:line="600" w:lineRule="exact"/>
        <w:ind w:firstLineChars="200" w:firstLine="626"/>
        <w:rPr>
          <w:rFonts w:ascii="方正仿宋简体"/>
          <w:b/>
          <w:kern w:val="0"/>
        </w:rPr>
      </w:pPr>
      <w:r w:rsidRPr="00296C48">
        <w:rPr>
          <w:rFonts w:ascii="方正黑体简体" w:eastAsia="方正黑体简体" w:hint="eastAsia"/>
          <w:b/>
        </w:rPr>
        <w:t>第二十</w:t>
      </w:r>
      <w:r>
        <w:rPr>
          <w:rFonts w:ascii="方正黑体简体" w:eastAsia="方正黑体简体" w:hint="eastAsia"/>
          <w:b/>
        </w:rPr>
        <w:t>六</w:t>
      </w:r>
      <w:r w:rsidRPr="00296C48">
        <w:rPr>
          <w:rFonts w:ascii="方正黑体简体" w:eastAsia="方正黑体简体" w:hint="eastAsia"/>
          <w:b/>
        </w:rPr>
        <w:t>条</w:t>
      </w:r>
      <w:r w:rsidRPr="00296C48">
        <w:rPr>
          <w:rFonts w:ascii="方正仿宋简体" w:hint="eastAsia"/>
          <w:b/>
          <w:kern w:val="0"/>
        </w:rPr>
        <w:t xml:space="preserve">  本办法实施前职工因工作原因遭受事故伤害或者患职业病，经人力资源社会保障部门认定和鉴定为工伤旧伤复发的，其工伤医疗待遇从工伤保险基金中支付，其他待遇由单位按原渠道解决。</w:t>
      </w:r>
    </w:p>
    <w:p w:rsidR="00BC1F9D" w:rsidRPr="00296C48" w:rsidRDefault="00BC1F9D" w:rsidP="00BC1F9D">
      <w:pPr>
        <w:spacing w:line="600" w:lineRule="exact"/>
        <w:ind w:firstLineChars="200" w:firstLine="626"/>
        <w:rPr>
          <w:rFonts w:ascii="方正仿宋简体"/>
          <w:b/>
          <w:kern w:val="0"/>
        </w:rPr>
      </w:pPr>
    </w:p>
    <w:p w:rsidR="00BC1F9D" w:rsidRPr="00A707ED" w:rsidRDefault="00BC1F9D" w:rsidP="00BC1F9D">
      <w:pPr>
        <w:spacing w:line="600" w:lineRule="exact"/>
        <w:jc w:val="center"/>
        <w:rPr>
          <w:rFonts w:ascii="方正小标宋简体" w:eastAsia="方正小标宋简体"/>
          <w:b/>
        </w:rPr>
      </w:pPr>
      <w:r w:rsidRPr="00A707ED">
        <w:rPr>
          <w:rFonts w:ascii="方正小标宋简体" w:eastAsia="方正小标宋简体" w:hint="eastAsia"/>
          <w:b/>
        </w:rPr>
        <w:t>第六章  基金监督和管理</w:t>
      </w:r>
    </w:p>
    <w:p w:rsidR="00BC1F9D" w:rsidRPr="00296C48" w:rsidRDefault="00BC1F9D" w:rsidP="00BC1F9D">
      <w:pPr>
        <w:widowControl/>
        <w:spacing w:line="600" w:lineRule="exact"/>
        <w:ind w:left="964"/>
        <w:jc w:val="center"/>
        <w:rPr>
          <w:rFonts w:ascii="方正小标宋简体"/>
          <w:b/>
          <w:color w:val="000000"/>
          <w:kern w:val="0"/>
        </w:rPr>
      </w:pPr>
    </w:p>
    <w:p w:rsidR="00BC1F9D" w:rsidRPr="00296C48" w:rsidRDefault="00BC1F9D" w:rsidP="00BC1F9D">
      <w:pPr>
        <w:spacing w:line="600" w:lineRule="exact"/>
        <w:ind w:firstLineChars="196" w:firstLine="614"/>
        <w:rPr>
          <w:rFonts w:ascii="方正仿宋简体"/>
          <w:b/>
          <w:color w:val="000000"/>
          <w:kern w:val="0"/>
        </w:rPr>
      </w:pPr>
      <w:r w:rsidRPr="00296C48">
        <w:rPr>
          <w:rFonts w:ascii="方正黑体简体" w:eastAsia="方正黑体简体" w:hint="eastAsia"/>
          <w:b/>
        </w:rPr>
        <w:t>第二十</w:t>
      </w:r>
      <w:r>
        <w:rPr>
          <w:rFonts w:ascii="方正黑体简体" w:eastAsia="方正黑体简体" w:hint="eastAsia"/>
          <w:b/>
        </w:rPr>
        <w:t>七</w:t>
      </w:r>
      <w:r w:rsidRPr="00296C48">
        <w:rPr>
          <w:rFonts w:ascii="方正黑体简体" w:eastAsia="方正黑体简体" w:hint="eastAsia"/>
          <w:b/>
        </w:rPr>
        <w:t>条</w:t>
      </w:r>
      <w:r w:rsidRPr="00296C48">
        <w:rPr>
          <w:rFonts w:ascii="方正仿宋简体" w:hint="eastAsia"/>
          <w:b/>
          <w:kern w:val="0"/>
        </w:rPr>
        <w:t xml:space="preserve">  </w:t>
      </w:r>
      <w:r w:rsidRPr="00296C48">
        <w:rPr>
          <w:rFonts w:ascii="方正仿宋简体" w:hint="eastAsia"/>
          <w:b/>
          <w:color w:val="000000"/>
          <w:kern w:val="0"/>
        </w:rPr>
        <w:t>人力资源社会保障部门依法对工伤保险费的征缴和工伤保险基金的支付进行监督检查。</w:t>
      </w:r>
    </w:p>
    <w:p w:rsidR="00BC1F9D" w:rsidRPr="00296C48" w:rsidRDefault="00BC1F9D" w:rsidP="00BC1F9D">
      <w:pPr>
        <w:spacing w:line="600" w:lineRule="exact"/>
        <w:ind w:firstLineChars="196" w:firstLine="614"/>
        <w:rPr>
          <w:rFonts w:ascii="方正仿宋简体"/>
          <w:b/>
          <w:color w:val="000000"/>
          <w:kern w:val="0"/>
        </w:rPr>
      </w:pPr>
      <w:r w:rsidRPr="00296C48">
        <w:rPr>
          <w:rFonts w:ascii="方正仿宋简体" w:hint="eastAsia"/>
          <w:b/>
          <w:color w:val="000000"/>
          <w:kern w:val="0"/>
        </w:rPr>
        <w:t>财政部门应加强对工伤保险基金的监督管理。</w:t>
      </w:r>
    </w:p>
    <w:p w:rsidR="00BC1F9D" w:rsidRPr="00296C48" w:rsidRDefault="00BC1F9D" w:rsidP="00BC1F9D">
      <w:pPr>
        <w:spacing w:line="600" w:lineRule="exact"/>
        <w:ind w:firstLineChars="196" w:firstLine="614"/>
        <w:rPr>
          <w:rFonts w:ascii="方正仿宋简体"/>
          <w:b/>
          <w:color w:val="000000"/>
          <w:kern w:val="0"/>
        </w:rPr>
      </w:pPr>
      <w:r w:rsidRPr="00296C48">
        <w:rPr>
          <w:rFonts w:ascii="方正仿宋简体" w:hint="eastAsia"/>
          <w:b/>
          <w:color w:val="000000"/>
          <w:kern w:val="0"/>
        </w:rPr>
        <w:t>审计部门应加强基金收支情况和管理情况的审计。</w:t>
      </w:r>
    </w:p>
    <w:p w:rsidR="00BC1F9D" w:rsidRPr="00296C48" w:rsidRDefault="00BC1F9D" w:rsidP="00BC1F9D">
      <w:pPr>
        <w:spacing w:line="600" w:lineRule="exact"/>
        <w:ind w:firstLineChars="196" w:firstLine="614"/>
        <w:rPr>
          <w:rFonts w:ascii="方正仿宋简体"/>
          <w:b/>
        </w:rPr>
      </w:pPr>
      <w:r w:rsidRPr="00296C48">
        <w:rPr>
          <w:rFonts w:ascii="方正仿宋简体" w:hint="eastAsia"/>
          <w:b/>
          <w:color w:val="000000"/>
          <w:kern w:val="0"/>
        </w:rPr>
        <w:t>社会保险经办机构应严格执行工伤保险政策规定，做好工伤医疗费的审核和结算工作，按规定支付工伤保险待遇。</w:t>
      </w:r>
      <w:r w:rsidRPr="00296C48">
        <w:rPr>
          <w:rFonts w:ascii="方正仿宋简体" w:hint="eastAsia"/>
          <w:b/>
        </w:rPr>
        <w:t xml:space="preserve"> </w:t>
      </w:r>
    </w:p>
    <w:p w:rsidR="00BC1F9D" w:rsidRPr="00296C48" w:rsidRDefault="00BC1F9D" w:rsidP="00BC1F9D">
      <w:pPr>
        <w:spacing w:line="600" w:lineRule="exact"/>
        <w:ind w:firstLineChars="200" w:firstLine="626"/>
        <w:rPr>
          <w:rFonts w:ascii="方正仿宋简体"/>
          <w:b/>
          <w:color w:val="000000"/>
          <w:kern w:val="0"/>
        </w:rPr>
      </w:pPr>
      <w:r w:rsidRPr="00296C48">
        <w:rPr>
          <w:rFonts w:ascii="方正黑体简体" w:eastAsia="方正黑体简体" w:hint="eastAsia"/>
          <w:b/>
        </w:rPr>
        <w:t>第二十</w:t>
      </w:r>
      <w:r>
        <w:rPr>
          <w:rFonts w:ascii="方正黑体简体" w:eastAsia="方正黑体简体" w:hint="eastAsia"/>
          <w:b/>
        </w:rPr>
        <w:t>八</w:t>
      </w:r>
      <w:r w:rsidRPr="00296C48">
        <w:rPr>
          <w:rFonts w:ascii="方正黑体简体" w:eastAsia="方正黑体简体" w:hint="eastAsia"/>
          <w:b/>
        </w:rPr>
        <w:t>条</w:t>
      </w:r>
      <w:r w:rsidRPr="00296C48">
        <w:rPr>
          <w:rFonts w:ascii="方正仿宋简体" w:hint="eastAsia"/>
          <w:b/>
        </w:rPr>
        <w:t xml:space="preserve">  </w:t>
      </w:r>
      <w:r w:rsidRPr="00296C48">
        <w:rPr>
          <w:rFonts w:ascii="方正仿宋简体" w:hint="eastAsia"/>
          <w:b/>
          <w:color w:val="000000"/>
          <w:kern w:val="0"/>
        </w:rPr>
        <w:t>用人单位、工伤职工或其近亲属、医疗机构、辅助器具配置机构骗取工伤保险基金支出的，由人力资源社会保障部门责令退回骗取的社会保险金，处骗取金</w:t>
      </w:r>
      <w:r w:rsidRPr="00296C48">
        <w:rPr>
          <w:rFonts w:ascii="方正仿宋简体" w:hint="eastAsia"/>
          <w:b/>
        </w:rPr>
        <w:t>额2</w:t>
      </w:r>
      <w:r w:rsidRPr="00296C48">
        <w:rPr>
          <w:rFonts w:ascii="方正仿宋简体" w:hint="eastAsia"/>
          <w:b/>
          <w:color w:val="000000"/>
          <w:kern w:val="0"/>
        </w:rPr>
        <w:t>倍以</w:t>
      </w:r>
      <w:r w:rsidRPr="00296C48">
        <w:rPr>
          <w:rFonts w:ascii="方正仿宋简体" w:hint="eastAsia"/>
          <w:b/>
        </w:rPr>
        <w:t>上5倍</w:t>
      </w:r>
      <w:r w:rsidRPr="00296C48">
        <w:rPr>
          <w:rFonts w:ascii="方正仿宋简体" w:hint="eastAsia"/>
          <w:b/>
          <w:color w:val="000000"/>
          <w:kern w:val="0"/>
        </w:rPr>
        <w:t>以</w:t>
      </w:r>
      <w:r w:rsidRPr="00296C48">
        <w:rPr>
          <w:rFonts w:ascii="方正仿宋简体" w:hint="eastAsia"/>
          <w:b/>
          <w:color w:val="000000"/>
          <w:kern w:val="0"/>
        </w:rPr>
        <w:lastRenderedPageBreak/>
        <w:t>下的罚款；情节严重，构成犯罪的，依法追究刑事责任。</w:t>
      </w:r>
    </w:p>
    <w:p w:rsidR="00BC1F9D" w:rsidRPr="00562D33" w:rsidRDefault="00BC1F9D" w:rsidP="00BC1F9D">
      <w:pPr>
        <w:spacing w:line="600" w:lineRule="exact"/>
        <w:ind w:firstLineChars="196" w:firstLine="614"/>
        <w:rPr>
          <w:rFonts w:ascii="方正仿宋简体"/>
          <w:b/>
        </w:rPr>
      </w:pPr>
      <w:r w:rsidRPr="00296C48">
        <w:rPr>
          <w:rFonts w:ascii="方正黑体简体" w:eastAsia="方正黑体简体" w:hint="eastAsia"/>
          <w:b/>
        </w:rPr>
        <w:t>第二十</w:t>
      </w:r>
      <w:r>
        <w:rPr>
          <w:rFonts w:ascii="方正黑体简体" w:eastAsia="方正黑体简体" w:hint="eastAsia"/>
          <w:b/>
        </w:rPr>
        <w:t>九</w:t>
      </w:r>
      <w:r w:rsidRPr="00296C48">
        <w:rPr>
          <w:rFonts w:ascii="方正黑体简体" w:eastAsia="方正黑体简体" w:hint="eastAsia"/>
          <w:b/>
        </w:rPr>
        <w:t>条</w:t>
      </w:r>
      <w:r w:rsidRPr="00296C48">
        <w:rPr>
          <w:rFonts w:ascii="方正仿宋简体" w:hint="eastAsia"/>
          <w:b/>
          <w:color w:val="000000"/>
          <w:kern w:val="0"/>
        </w:rPr>
        <w:t xml:space="preserve">  </w:t>
      </w:r>
      <w:r w:rsidR="00562D33" w:rsidRPr="00562D33">
        <w:rPr>
          <w:rFonts w:ascii="方正仿宋简体" w:hint="eastAsia"/>
          <w:b/>
        </w:rPr>
        <w:t>人力资源社会保障部门、税务部门、社会保险经办机构及定点医疗机构等单位的工作人员不依法履行职责，或者滥用职权、徇私舞弊、贪污、挪用工伤保险基金的，由其所在单位或上级机关依法给予行政处分；构成犯罪的，由司法机关依法追究刑事责任。</w:t>
      </w:r>
    </w:p>
    <w:p w:rsidR="00BC1F9D" w:rsidRPr="00296C48" w:rsidRDefault="00BC1F9D" w:rsidP="00BC1F9D">
      <w:pPr>
        <w:spacing w:line="600" w:lineRule="exact"/>
        <w:ind w:firstLineChars="200" w:firstLine="626"/>
        <w:rPr>
          <w:rFonts w:ascii="方正仿宋简体"/>
          <w:b/>
          <w:color w:val="000000"/>
          <w:kern w:val="0"/>
        </w:rPr>
      </w:pPr>
    </w:p>
    <w:p w:rsidR="00BC1F9D" w:rsidRPr="00A707ED" w:rsidRDefault="00BC1F9D" w:rsidP="00BC1F9D">
      <w:pPr>
        <w:spacing w:line="600" w:lineRule="exact"/>
        <w:jc w:val="center"/>
        <w:rPr>
          <w:rFonts w:ascii="方正小标宋简体" w:eastAsia="方正小标宋简体"/>
          <w:b/>
          <w:color w:val="000000"/>
          <w:kern w:val="0"/>
        </w:rPr>
      </w:pPr>
      <w:r w:rsidRPr="00A707ED">
        <w:rPr>
          <w:rFonts w:ascii="方正小标宋简体" w:eastAsia="方正小标宋简体" w:hint="eastAsia"/>
          <w:b/>
        </w:rPr>
        <w:t>第七章  附    则</w:t>
      </w:r>
    </w:p>
    <w:p w:rsidR="00BC1F9D" w:rsidRPr="00296C48" w:rsidRDefault="00BC1F9D" w:rsidP="00BC1F9D">
      <w:pPr>
        <w:spacing w:line="600" w:lineRule="exact"/>
        <w:jc w:val="center"/>
        <w:rPr>
          <w:rFonts w:ascii="方正仿宋简体"/>
          <w:b/>
        </w:rPr>
      </w:pPr>
    </w:p>
    <w:p w:rsidR="00BC1F9D" w:rsidRPr="00296C48" w:rsidRDefault="00BC1F9D" w:rsidP="00BC1F9D">
      <w:pPr>
        <w:spacing w:line="600" w:lineRule="exact"/>
        <w:ind w:firstLine="630"/>
        <w:rPr>
          <w:rFonts w:ascii="方正仿宋简体"/>
          <w:b/>
          <w:color w:val="000000"/>
          <w:kern w:val="0"/>
        </w:rPr>
      </w:pPr>
      <w:r w:rsidRPr="00296C48">
        <w:rPr>
          <w:rFonts w:ascii="方正黑体简体" w:eastAsia="方正黑体简体" w:hint="eastAsia"/>
          <w:b/>
        </w:rPr>
        <w:t>第</w:t>
      </w:r>
      <w:r>
        <w:rPr>
          <w:rFonts w:ascii="方正黑体简体" w:eastAsia="方正黑体简体" w:hint="eastAsia"/>
          <w:b/>
        </w:rPr>
        <w:t>三十</w:t>
      </w:r>
      <w:r w:rsidRPr="00296C48">
        <w:rPr>
          <w:rFonts w:ascii="方正黑体简体" w:eastAsia="方正黑体简体" w:hint="eastAsia"/>
          <w:b/>
        </w:rPr>
        <w:t>条</w:t>
      </w:r>
      <w:r w:rsidRPr="00296C48">
        <w:rPr>
          <w:rFonts w:ascii="方正仿宋简体" w:hint="eastAsia"/>
          <w:b/>
          <w:color w:val="000000"/>
          <w:kern w:val="0"/>
        </w:rPr>
        <w:t xml:space="preserve">  </w:t>
      </w:r>
      <w:r w:rsidRPr="00296C48">
        <w:rPr>
          <w:rFonts w:ascii="方正仿宋简体" w:hint="eastAsia"/>
          <w:b/>
        </w:rPr>
        <w:t>中央、省驻济机关和参照公务员法管理事业单位及其职工参加工伤保险，参照本办法执行。</w:t>
      </w:r>
      <w:r w:rsidRPr="00296C48">
        <w:rPr>
          <w:rFonts w:ascii="方正仿宋简体" w:hint="eastAsia"/>
          <w:b/>
          <w:color w:val="000000"/>
          <w:kern w:val="0"/>
        </w:rPr>
        <w:t xml:space="preserve"> </w:t>
      </w:r>
    </w:p>
    <w:p w:rsidR="00BC1F9D" w:rsidRPr="00296C48" w:rsidRDefault="00BC1F9D" w:rsidP="00BC1F9D">
      <w:pPr>
        <w:spacing w:line="600" w:lineRule="exact"/>
        <w:ind w:firstLine="630"/>
        <w:rPr>
          <w:rFonts w:ascii="方正仿宋简体"/>
          <w:b/>
        </w:rPr>
      </w:pPr>
      <w:r w:rsidRPr="00296C48">
        <w:rPr>
          <w:rFonts w:ascii="方正黑体简体" w:eastAsia="方正黑体简体" w:hint="eastAsia"/>
          <w:b/>
        </w:rPr>
        <w:t>第三十</w:t>
      </w:r>
      <w:r>
        <w:rPr>
          <w:rFonts w:ascii="方正黑体简体" w:eastAsia="方正黑体简体" w:hint="eastAsia"/>
          <w:b/>
        </w:rPr>
        <w:t>一</w:t>
      </w:r>
      <w:r w:rsidRPr="00296C48">
        <w:rPr>
          <w:rFonts w:ascii="方正黑体简体" w:eastAsia="方正黑体简体" w:hint="eastAsia"/>
          <w:b/>
        </w:rPr>
        <w:t>条</w:t>
      </w:r>
      <w:r w:rsidRPr="00296C48">
        <w:rPr>
          <w:rFonts w:ascii="方正仿宋简体" w:hint="eastAsia"/>
          <w:b/>
          <w:color w:val="000000"/>
          <w:kern w:val="0"/>
        </w:rPr>
        <w:t xml:space="preserve">  </w:t>
      </w:r>
      <w:r w:rsidRPr="00296C48">
        <w:rPr>
          <w:rFonts w:ascii="方正仿宋简体" w:hint="eastAsia"/>
          <w:b/>
        </w:rPr>
        <w:t>本办法自201</w:t>
      </w:r>
      <w:r w:rsidR="00562D33">
        <w:rPr>
          <w:rFonts w:ascii="方正仿宋简体" w:hint="eastAsia"/>
          <w:b/>
        </w:rPr>
        <w:t>9</w:t>
      </w:r>
      <w:r w:rsidRPr="00296C48">
        <w:rPr>
          <w:rFonts w:ascii="方正仿宋简体" w:hint="eastAsia"/>
          <w:b/>
        </w:rPr>
        <w:t>年</w:t>
      </w:r>
      <w:r>
        <w:rPr>
          <w:rFonts w:ascii="方正仿宋简体" w:hint="eastAsia"/>
          <w:b/>
        </w:rPr>
        <w:t>7</w:t>
      </w:r>
      <w:r w:rsidRPr="00296C48">
        <w:rPr>
          <w:rFonts w:ascii="方正仿宋简体" w:hint="eastAsia"/>
          <w:b/>
        </w:rPr>
        <w:t>月</w:t>
      </w:r>
      <w:r>
        <w:rPr>
          <w:rFonts w:ascii="方正仿宋简体" w:hint="eastAsia"/>
          <w:b/>
        </w:rPr>
        <w:t>1</w:t>
      </w:r>
      <w:r w:rsidRPr="00296C48">
        <w:rPr>
          <w:rFonts w:ascii="方正仿宋简体" w:hint="eastAsia"/>
          <w:b/>
        </w:rPr>
        <w:t>日起施行，有效期至20</w:t>
      </w:r>
      <w:r w:rsidR="00562D33">
        <w:rPr>
          <w:rFonts w:ascii="方正仿宋简体" w:hint="eastAsia"/>
          <w:b/>
        </w:rPr>
        <w:t>24</w:t>
      </w:r>
      <w:r w:rsidRPr="00296C48">
        <w:rPr>
          <w:rFonts w:ascii="方正仿宋简体" w:hint="eastAsia"/>
          <w:b/>
        </w:rPr>
        <w:t>年</w:t>
      </w:r>
      <w:r>
        <w:rPr>
          <w:rFonts w:ascii="方正仿宋简体" w:hint="eastAsia"/>
          <w:b/>
        </w:rPr>
        <w:t>6</w:t>
      </w:r>
      <w:r w:rsidRPr="00296C48">
        <w:rPr>
          <w:rFonts w:ascii="方正仿宋简体" w:hint="eastAsia"/>
          <w:b/>
        </w:rPr>
        <w:t>月</w:t>
      </w:r>
      <w:r>
        <w:rPr>
          <w:rFonts w:ascii="方正仿宋简体" w:hint="eastAsia"/>
          <w:b/>
        </w:rPr>
        <w:t>30</w:t>
      </w:r>
      <w:r w:rsidRPr="00296C48">
        <w:rPr>
          <w:rFonts w:ascii="方正仿宋简体" w:hint="eastAsia"/>
          <w:b/>
        </w:rPr>
        <w:t>日。</w:t>
      </w:r>
    </w:p>
    <w:p w:rsidR="00BC1F9D" w:rsidRPr="00DE1036" w:rsidRDefault="00BC1F9D" w:rsidP="00BC1F9D">
      <w:pPr>
        <w:spacing w:line="600" w:lineRule="exact"/>
        <w:rPr>
          <w:rFonts w:ascii="方正小标宋简体"/>
          <w:b/>
          <w:sz w:val="44"/>
          <w:szCs w:val="44"/>
        </w:rPr>
      </w:pPr>
    </w:p>
    <w:p w:rsidR="00BC1F9D" w:rsidRDefault="00BC1F9D" w:rsidP="00BC1F9D">
      <w:pPr>
        <w:rPr>
          <w:rFonts w:ascii="方正小标宋简体" w:eastAsia="方正小标宋简体" w:hAnsi="文星黑体"/>
          <w:b/>
          <w:color w:val="000000"/>
        </w:rPr>
      </w:pPr>
    </w:p>
    <w:p w:rsidR="00562D33" w:rsidRDefault="00562D33" w:rsidP="00BC1F9D">
      <w:pPr>
        <w:rPr>
          <w:rFonts w:ascii="方正小标宋简体" w:eastAsia="方正小标宋简体" w:hAnsi="文星黑体"/>
          <w:b/>
          <w:color w:val="000000"/>
        </w:rPr>
      </w:pPr>
    </w:p>
    <w:sectPr w:rsidR="00562D33" w:rsidSect="00D551CF">
      <w:footerReference w:type="even" r:id="rId12"/>
      <w:footerReference w:type="default" r:id="rId13"/>
      <w:pgSz w:w="11906" w:h="16838" w:code="9"/>
      <w:pgMar w:top="1814" w:right="1588" w:bottom="1191" w:left="1588" w:header="0" w:footer="1531" w:gutter="0"/>
      <w:pgNumType w:fmt="numberInDash"/>
      <w:cols w:space="425"/>
      <w:docGrid w:type="linesAndChars" w:linePitch="615"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6E" w:rsidRDefault="00065B6E">
      <w:r>
        <w:separator/>
      </w:r>
    </w:p>
  </w:endnote>
  <w:endnote w:type="continuationSeparator" w:id="0">
    <w:p w:rsidR="00065B6E" w:rsidRDefault="00065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86" w:rsidRPr="00A14C3F" w:rsidRDefault="00CE6E47" w:rsidP="00893586">
    <w:pPr>
      <w:pStyle w:val="a4"/>
      <w:framePr w:wrap="around" w:vAnchor="text" w:hAnchor="margin" w:xAlign="center" w:y="1"/>
      <w:rPr>
        <w:rStyle w:val="a5"/>
        <w:rFonts w:ascii="宋体" w:eastAsia="宋体" w:hAnsi="宋体"/>
        <w:b/>
        <w:sz w:val="28"/>
        <w:szCs w:val="28"/>
      </w:rPr>
    </w:pPr>
    <w:r w:rsidRPr="00A14C3F">
      <w:rPr>
        <w:rStyle w:val="a5"/>
        <w:rFonts w:ascii="宋体" w:eastAsia="宋体" w:hAnsi="宋体"/>
        <w:b/>
        <w:sz w:val="28"/>
        <w:szCs w:val="28"/>
      </w:rPr>
      <w:fldChar w:fldCharType="begin"/>
    </w:r>
    <w:r w:rsidR="00893586" w:rsidRPr="00A14C3F">
      <w:rPr>
        <w:rStyle w:val="a5"/>
        <w:rFonts w:ascii="宋体" w:eastAsia="宋体" w:hAnsi="宋体"/>
        <w:b/>
        <w:sz w:val="28"/>
        <w:szCs w:val="28"/>
      </w:rPr>
      <w:instrText xml:space="preserve">PAGE  </w:instrText>
    </w:r>
    <w:r w:rsidRPr="00A14C3F">
      <w:rPr>
        <w:rStyle w:val="a5"/>
        <w:rFonts w:ascii="宋体" w:eastAsia="宋体" w:hAnsi="宋体"/>
        <w:b/>
        <w:sz w:val="28"/>
        <w:szCs w:val="28"/>
      </w:rPr>
      <w:fldChar w:fldCharType="separate"/>
    </w:r>
    <w:r w:rsidR="00347B79">
      <w:rPr>
        <w:rStyle w:val="a5"/>
        <w:rFonts w:ascii="宋体" w:eastAsia="宋体" w:hAnsi="宋体"/>
        <w:b/>
        <w:noProof/>
        <w:sz w:val="28"/>
        <w:szCs w:val="28"/>
      </w:rPr>
      <w:t>- 2 -</w:t>
    </w:r>
    <w:r w:rsidRPr="00A14C3F">
      <w:rPr>
        <w:rStyle w:val="a5"/>
        <w:rFonts w:ascii="宋体" w:eastAsia="宋体" w:hAnsi="宋体"/>
        <w:b/>
        <w:sz w:val="28"/>
        <w:szCs w:val="28"/>
      </w:rPr>
      <w:fldChar w:fldCharType="end"/>
    </w:r>
  </w:p>
  <w:p w:rsidR="00893586" w:rsidRPr="00CC2FFE" w:rsidRDefault="00893586" w:rsidP="00764A9A">
    <w:pPr>
      <w:pStyle w:val="a4"/>
      <w:ind w:right="360"/>
      <w:rPr>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86" w:rsidRPr="00A14C3F" w:rsidRDefault="00CE6E47" w:rsidP="00893586">
    <w:pPr>
      <w:pStyle w:val="a4"/>
      <w:framePr w:wrap="around" w:vAnchor="text" w:hAnchor="margin" w:xAlign="center" w:y="1"/>
      <w:ind w:firstLineChars="98" w:firstLine="275"/>
      <w:rPr>
        <w:rStyle w:val="a5"/>
        <w:rFonts w:ascii="宋体" w:eastAsia="宋体" w:hAnsi="宋体"/>
        <w:b/>
        <w:sz w:val="28"/>
        <w:szCs w:val="28"/>
      </w:rPr>
    </w:pPr>
    <w:r w:rsidRPr="00A14C3F">
      <w:rPr>
        <w:rStyle w:val="a5"/>
        <w:rFonts w:ascii="宋体" w:eastAsia="宋体" w:hAnsi="宋体"/>
        <w:b/>
        <w:sz w:val="28"/>
        <w:szCs w:val="28"/>
      </w:rPr>
      <w:fldChar w:fldCharType="begin"/>
    </w:r>
    <w:r w:rsidR="00893586" w:rsidRPr="00A14C3F">
      <w:rPr>
        <w:rStyle w:val="a5"/>
        <w:rFonts w:ascii="宋体" w:eastAsia="宋体" w:hAnsi="宋体"/>
        <w:b/>
        <w:sz w:val="28"/>
        <w:szCs w:val="28"/>
      </w:rPr>
      <w:instrText xml:space="preserve">PAGE  </w:instrText>
    </w:r>
    <w:r w:rsidRPr="00A14C3F">
      <w:rPr>
        <w:rStyle w:val="a5"/>
        <w:rFonts w:ascii="宋体" w:eastAsia="宋体" w:hAnsi="宋体"/>
        <w:b/>
        <w:sz w:val="28"/>
        <w:szCs w:val="28"/>
      </w:rPr>
      <w:fldChar w:fldCharType="separate"/>
    </w:r>
    <w:r w:rsidR="00347B79">
      <w:rPr>
        <w:rStyle w:val="a5"/>
        <w:rFonts w:ascii="宋体" w:eastAsia="宋体" w:hAnsi="宋体"/>
        <w:b/>
        <w:noProof/>
        <w:sz w:val="28"/>
        <w:szCs w:val="28"/>
      </w:rPr>
      <w:t>- 1 -</w:t>
    </w:r>
    <w:r w:rsidRPr="00A14C3F">
      <w:rPr>
        <w:rStyle w:val="a5"/>
        <w:rFonts w:ascii="宋体" w:eastAsia="宋体" w:hAnsi="宋体"/>
        <w:b/>
        <w:sz w:val="28"/>
        <w:szCs w:val="28"/>
      </w:rPr>
      <w:fldChar w:fldCharType="end"/>
    </w:r>
  </w:p>
  <w:p w:rsidR="00893586" w:rsidRPr="00CC2FFE" w:rsidRDefault="00893586" w:rsidP="00764A9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6E" w:rsidRDefault="00065B6E">
      <w:r>
        <w:rPr>
          <w:rStyle w:val="a5"/>
          <w:sz w:val="18"/>
          <w:szCs w:val="18"/>
        </w:rPr>
        <w:fldChar w:fldCharType="begin"/>
      </w:r>
      <w:r>
        <w:rPr>
          <w:rStyle w:val="a5"/>
          <w:sz w:val="18"/>
          <w:szCs w:val="18"/>
        </w:rPr>
        <w:instrText xml:space="preserve"> PAGE </w:instrText>
      </w:r>
      <w:r>
        <w:rPr>
          <w:rStyle w:val="a5"/>
          <w:sz w:val="18"/>
          <w:szCs w:val="18"/>
        </w:rPr>
        <w:fldChar w:fldCharType="separate"/>
      </w:r>
      <w:r>
        <w:rPr>
          <w:rStyle w:val="a5"/>
          <w:noProof/>
          <w:sz w:val="18"/>
          <w:szCs w:val="18"/>
        </w:rPr>
        <w:t>- 1 -</w:t>
      </w:r>
      <w:r>
        <w:rPr>
          <w:rStyle w:val="a5"/>
          <w:sz w:val="18"/>
          <w:szCs w:val="18"/>
        </w:rPr>
        <w:fldChar w:fldCharType="end"/>
      </w:r>
      <w:r>
        <w:rPr>
          <w:rStyle w:val="a5"/>
          <w:sz w:val="18"/>
          <w:szCs w:val="18"/>
        </w:rPr>
        <w:fldChar w:fldCharType="begin"/>
      </w:r>
      <w:r>
        <w:rPr>
          <w:rStyle w:val="a5"/>
          <w:sz w:val="18"/>
          <w:szCs w:val="18"/>
        </w:rPr>
        <w:instrText xml:space="preserve"> PAGE </w:instrText>
      </w:r>
      <w:r>
        <w:rPr>
          <w:rStyle w:val="a5"/>
          <w:sz w:val="18"/>
          <w:szCs w:val="18"/>
        </w:rPr>
        <w:fldChar w:fldCharType="separate"/>
      </w:r>
      <w:r>
        <w:rPr>
          <w:rStyle w:val="a5"/>
          <w:noProof/>
          <w:sz w:val="18"/>
          <w:szCs w:val="18"/>
        </w:rPr>
        <w:t>- 1 -</w:t>
      </w:r>
      <w:r>
        <w:rPr>
          <w:rStyle w:val="a5"/>
          <w:sz w:val="18"/>
          <w:szCs w:val="18"/>
        </w:rPr>
        <w:fldChar w:fldCharType="end"/>
      </w:r>
      <w:r>
        <w:separator/>
      </w:r>
    </w:p>
  </w:footnote>
  <w:footnote w:type="continuationSeparator" w:id="0">
    <w:p w:rsidR="00065B6E" w:rsidRDefault="00065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evenAndOddHeaders/>
  <w:drawingGridHorizontalSpacing w:val="156"/>
  <w:drawingGridVerticalSpacing w:val="615"/>
  <w:displayHorizontalDrawingGridEvery w:val="0"/>
  <w:characterSpacingControl w:val="compressPunctuation"/>
  <w:hdrShapeDefaults>
    <o:shapedefaults v:ext="edit" spidmax="6146" strokecolor="red">
      <v:stroke color="red"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5BC"/>
    <w:rsid w:val="00010B79"/>
    <w:rsid w:val="00023DBE"/>
    <w:rsid w:val="00031E73"/>
    <w:rsid w:val="00043B96"/>
    <w:rsid w:val="00050638"/>
    <w:rsid w:val="00065B6E"/>
    <w:rsid w:val="000822E2"/>
    <w:rsid w:val="000970AC"/>
    <w:rsid w:val="000974AB"/>
    <w:rsid w:val="000A3C82"/>
    <w:rsid w:val="000A4112"/>
    <w:rsid w:val="000C3AFF"/>
    <w:rsid w:val="000D2D79"/>
    <w:rsid w:val="000D6BD4"/>
    <w:rsid w:val="000E431C"/>
    <w:rsid w:val="000E5106"/>
    <w:rsid w:val="001013B4"/>
    <w:rsid w:val="001135CA"/>
    <w:rsid w:val="00132BBB"/>
    <w:rsid w:val="001446F8"/>
    <w:rsid w:val="00167180"/>
    <w:rsid w:val="001851A9"/>
    <w:rsid w:val="001B79AF"/>
    <w:rsid w:val="001C2BD3"/>
    <w:rsid w:val="001C68AE"/>
    <w:rsid w:val="001D5F3B"/>
    <w:rsid w:val="001E4DD5"/>
    <w:rsid w:val="001E615D"/>
    <w:rsid w:val="001F0655"/>
    <w:rsid w:val="001F2E3A"/>
    <w:rsid w:val="001F6044"/>
    <w:rsid w:val="00232726"/>
    <w:rsid w:val="00232F55"/>
    <w:rsid w:val="002602C0"/>
    <w:rsid w:val="00271967"/>
    <w:rsid w:val="00273923"/>
    <w:rsid w:val="00273E5F"/>
    <w:rsid w:val="00291E97"/>
    <w:rsid w:val="0029666D"/>
    <w:rsid w:val="002A3C6C"/>
    <w:rsid w:val="002A3CC3"/>
    <w:rsid w:val="002B20F8"/>
    <w:rsid w:val="002E21AE"/>
    <w:rsid w:val="00307157"/>
    <w:rsid w:val="00327246"/>
    <w:rsid w:val="0033575D"/>
    <w:rsid w:val="00347B79"/>
    <w:rsid w:val="00352807"/>
    <w:rsid w:val="0035366F"/>
    <w:rsid w:val="00363304"/>
    <w:rsid w:val="00363642"/>
    <w:rsid w:val="00363726"/>
    <w:rsid w:val="00382665"/>
    <w:rsid w:val="00392630"/>
    <w:rsid w:val="00393CF0"/>
    <w:rsid w:val="003B255A"/>
    <w:rsid w:val="003B5DA8"/>
    <w:rsid w:val="003C4977"/>
    <w:rsid w:val="003D2E63"/>
    <w:rsid w:val="003E41BE"/>
    <w:rsid w:val="003F5763"/>
    <w:rsid w:val="00414E24"/>
    <w:rsid w:val="004219A2"/>
    <w:rsid w:val="004318F0"/>
    <w:rsid w:val="004324CD"/>
    <w:rsid w:val="00440616"/>
    <w:rsid w:val="0044682E"/>
    <w:rsid w:val="004469DB"/>
    <w:rsid w:val="004470DD"/>
    <w:rsid w:val="00462135"/>
    <w:rsid w:val="00470FBE"/>
    <w:rsid w:val="00475E15"/>
    <w:rsid w:val="00485A34"/>
    <w:rsid w:val="004A6BAC"/>
    <w:rsid w:val="004B1874"/>
    <w:rsid w:val="004B4226"/>
    <w:rsid w:val="004C0B4E"/>
    <w:rsid w:val="004F3584"/>
    <w:rsid w:val="004F3E98"/>
    <w:rsid w:val="00503A55"/>
    <w:rsid w:val="005331D8"/>
    <w:rsid w:val="00536D96"/>
    <w:rsid w:val="0054066C"/>
    <w:rsid w:val="00554043"/>
    <w:rsid w:val="005556D6"/>
    <w:rsid w:val="0056238C"/>
    <w:rsid w:val="00562D33"/>
    <w:rsid w:val="00573948"/>
    <w:rsid w:val="005912BA"/>
    <w:rsid w:val="005B060E"/>
    <w:rsid w:val="005B10A0"/>
    <w:rsid w:val="005B440C"/>
    <w:rsid w:val="005B705A"/>
    <w:rsid w:val="005D357B"/>
    <w:rsid w:val="005E38A2"/>
    <w:rsid w:val="005E7F38"/>
    <w:rsid w:val="005F2033"/>
    <w:rsid w:val="005F2C19"/>
    <w:rsid w:val="006150BF"/>
    <w:rsid w:val="0061597E"/>
    <w:rsid w:val="006225CF"/>
    <w:rsid w:val="00627ECE"/>
    <w:rsid w:val="00650E54"/>
    <w:rsid w:val="00654157"/>
    <w:rsid w:val="0066298B"/>
    <w:rsid w:val="006649D5"/>
    <w:rsid w:val="00680C0C"/>
    <w:rsid w:val="00683091"/>
    <w:rsid w:val="006D3FD7"/>
    <w:rsid w:val="006E3644"/>
    <w:rsid w:val="006F7153"/>
    <w:rsid w:val="00701FEB"/>
    <w:rsid w:val="00704E33"/>
    <w:rsid w:val="007066C2"/>
    <w:rsid w:val="00710623"/>
    <w:rsid w:val="00716BB9"/>
    <w:rsid w:val="00726150"/>
    <w:rsid w:val="007421F7"/>
    <w:rsid w:val="00753B70"/>
    <w:rsid w:val="00764A9A"/>
    <w:rsid w:val="0076537B"/>
    <w:rsid w:val="0076643B"/>
    <w:rsid w:val="007740AF"/>
    <w:rsid w:val="00792E61"/>
    <w:rsid w:val="00794B7C"/>
    <w:rsid w:val="007A1053"/>
    <w:rsid w:val="007A6F61"/>
    <w:rsid w:val="007C7218"/>
    <w:rsid w:val="007E0D7A"/>
    <w:rsid w:val="007E135A"/>
    <w:rsid w:val="007E3747"/>
    <w:rsid w:val="007E6C1E"/>
    <w:rsid w:val="007E6DCE"/>
    <w:rsid w:val="007F0681"/>
    <w:rsid w:val="007F0D82"/>
    <w:rsid w:val="00805434"/>
    <w:rsid w:val="00810656"/>
    <w:rsid w:val="00813164"/>
    <w:rsid w:val="008176F3"/>
    <w:rsid w:val="0082492E"/>
    <w:rsid w:val="00833F89"/>
    <w:rsid w:val="008374A9"/>
    <w:rsid w:val="00847DA0"/>
    <w:rsid w:val="00847E50"/>
    <w:rsid w:val="00893586"/>
    <w:rsid w:val="008954DD"/>
    <w:rsid w:val="008974EB"/>
    <w:rsid w:val="008A2D7C"/>
    <w:rsid w:val="008C628C"/>
    <w:rsid w:val="008C6465"/>
    <w:rsid w:val="009075E9"/>
    <w:rsid w:val="009078E2"/>
    <w:rsid w:val="00914443"/>
    <w:rsid w:val="009303C6"/>
    <w:rsid w:val="00930682"/>
    <w:rsid w:val="00935044"/>
    <w:rsid w:val="00945AAE"/>
    <w:rsid w:val="00964169"/>
    <w:rsid w:val="00964C9E"/>
    <w:rsid w:val="00965B74"/>
    <w:rsid w:val="0098366E"/>
    <w:rsid w:val="0099112D"/>
    <w:rsid w:val="00994652"/>
    <w:rsid w:val="009C3B8C"/>
    <w:rsid w:val="009F4C74"/>
    <w:rsid w:val="009F69C5"/>
    <w:rsid w:val="009F747D"/>
    <w:rsid w:val="00A012A4"/>
    <w:rsid w:val="00A07BF1"/>
    <w:rsid w:val="00A14C3F"/>
    <w:rsid w:val="00A30566"/>
    <w:rsid w:val="00A30F52"/>
    <w:rsid w:val="00A400B0"/>
    <w:rsid w:val="00A437E9"/>
    <w:rsid w:val="00A54026"/>
    <w:rsid w:val="00A62CE0"/>
    <w:rsid w:val="00A659F6"/>
    <w:rsid w:val="00A9734F"/>
    <w:rsid w:val="00AB606D"/>
    <w:rsid w:val="00AC4FE9"/>
    <w:rsid w:val="00AD6768"/>
    <w:rsid w:val="00AD7BC5"/>
    <w:rsid w:val="00B06C14"/>
    <w:rsid w:val="00B07785"/>
    <w:rsid w:val="00B16019"/>
    <w:rsid w:val="00B22E85"/>
    <w:rsid w:val="00B269AB"/>
    <w:rsid w:val="00B468E2"/>
    <w:rsid w:val="00B5779E"/>
    <w:rsid w:val="00B62199"/>
    <w:rsid w:val="00B73525"/>
    <w:rsid w:val="00B74A4E"/>
    <w:rsid w:val="00B81635"/>
    <w:rsid w:val="00B821B0"/>
    <w:rsid w:val="00BA5510"/>
    <w:rsid w:val="00BB06B1"/>
    <w:rsid w:val="00BC1B3C"/>
    <w:rsid w:val="00BC1F9D"/>
    <w:rsid w:val="00BC4D69"/>
    <w:rsid w:val="00BE31EB"/>
    <w:rsid w:val="00BE3F8E"/>
    <w:rsid w:val="00BE5E38"/>
    <w:rsid w:val="00BF1EA0"/>
    <w:rsid w:val="00C30BD8"/>
    <w:rsid w:val="00C413C1"/>
    <w:rsid w:val="00C4288A"/>
    <w:rsid w:val="00C455EF"/>
    <w:rsid w:val="00C46ADB"/>
    <w:rsid w:val="00C7175B"/>
    <w:rsid w:val="00C74E68"/>
    <w:rsid w:val="00C81D40"/>
    <w:rsid w:val="00C852CF"/>
    <w:rsid w:val="00CA10A2"/>
    <w:rsid w:val="00CB35BC"/>
    <w:rsid w:val="00CB4BCF"/>
    <w:rsid w:val="00CB518C"/>
    <w:rsid w:val="00CC195F"/>
    <w:rsid w:val="00CC2FFE"/>
    <w:rsid w:val="00CC46F5"/>
    <w:rsid w:val="00CD22FA"/>
    <w:rsid w:val="00CE6E47"/>
    <w:rsid w:val="00D04453"/>
    <w:rsid w:val="00D04C0B"/>
    <w:rsid w:val="00D320DA"/>
    <w:rsid w:val="00D551CF"/>
    <w:rsid w:val="00D67DBD"/>
    <w:rsid w:val="00D70BC9"/>
    <w:rsid w:val="00D72CB6"/>
    <w:rsid w:val="00D74509"/>
    <w:rsid w:val="00D74CCC"/>
    <w:rsid w:val="00D95A53"/>
    <w:rsid w:val="00DB321D"/>
    <w:rsid w:val="00DB7F29"/>
    <w:rsid w:val="00DC0571"/>
    <w:rsid w:val="00DF0161"/>
    <w:rsid w:val="00E013C1"/>
    <w:rsid w:val="00E02CBA"/>
    <w:rsid w:val="00E07F03"/>
    <w:rsid w:val="00E22E72"/>
    <w:rsid w:val="00E36C79"/>
    <w:rsid w:val="00E4193A"/>
    <w:rsid w:val="00E446E6"/>
    <w:rsid w:val="00E569A3"/>
    <w:rsid w:val="00E621B8"/>
    <w:rsid w:val="00E63851"/>
    <w:rsid w:val="00E757A7"/>
    <w:rsid w:val="00E80B91"/>
    <w:rsid w:val="00E96583"/>
    <w:rsid w:val="00EA0DC8"/>
    <w:rsid w:val="00EA349D"/>
    <w:rsid w:val="00EA7D20"/>
    <w:rsid w:val="00ED0113"/>
    <w:rsid w:val="00F10BE2"/>
    <w:rsid w:val="00F126AA"/>
    <w:rsid w:val="00F12C19"/>
    <w:rsid w:val="00F12DEE"/>
    <w:rsid w:val="00F3123D"/>
    <w:rsid w:val="00F312B4"/>
    <w:rsid w:val="00F3730D"/>
    <w:rsid w:val="00F50489"/>
    <w:rsid w:val="00F51073"/>
    <w:rsid w:val="00F53387"/>
    <w:rsid w:val="00F55276"/>
    <w:rsid w:val="00F6207D"/>
    <w:rsid w:val="00F6658C"/>
    <w:rsid w:val="00F70674"/>
    <w:rsid w:val="00F82C66"/>
    <w:rsid w:val="00FA396A"/>
    <w:rsid w:val="00FB3626"/>
    <w:rsid w:val="00FC0BCB"/>
    <w:rsid w:val="00FD6CA9"/>
    <w:rsid w:val="00FF2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red">
      <v:stroke color="red"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8F0"/>
    <w:pPr>
      <w:widowControl w:val="0"/>
      <w:jc w:val="both"/>
    </w:pPr>
    <w:rPr>
      <w:rFonts w:eastAsia="方正仿宋简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6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07157"/>
    <w:pPr>
      <w:tabs>
        <w:tab w:val="center" w:pos="4153"/>
        <w:tab w:val="right" w:pos="8306"/>
      </w:tabs>
      <w:snapToGrid w:val="0"/>
      <w:jc w:val="left"/>
    </w:pPr>
    <w:rPr>
      <w:sz w:val="18"/>
      <w:szCs w:val="18"/>
    </w:rPr>
  </w:style>
  <w:style w:type="character" w:styleId="a5">
    <w:name w:val="page number"/>
    <w:basedOn w:val="a0"/>
    <w:rsid w:val="00307157"/>
  </w:style>
  <w:style w:type="paragraph" w:styleId="a6">
    <w:name w:val="header"/>
    <w:basedOn w:val="a"/>
    <w:rsid w:val="00307157"/>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010B79"/>
    <w:rPr>
      <w:sz w:val="18"/>
      <w:szCs w:val="18"/>
    </w:rPr>
  </w:style>
  <w:style w:type="character" w:styleId="a8">
    <w:name w:val="annotation reference"/>
    <w:basedOn w:val="a0"/>
    <w:semiHidden/>
    <w:rsid w:val="00893586"/>
    <w:rPr>
      <w:sz w:val="21"/>
      <w:szCs w:val="21"/>
    </w:rPr>
  </w:style>
  <w:style w:type="paragraph" w:styleId="a9">
    <w:name w:val="annotation text"/>
    <w:basedOn w:val="a"/>
    <w:semiHidden/>
    <w:rsid w:val="00893586"/>
    <w:pPr>
      <w:jc w:val="left"/>
    </w:pPr>
  </w:style>
  <w:style w:type="paragraph" w:styleId="aa">
    <w:name w:val="annotation subject"/>
    <w:basedOn w:val="a9"/>
    <w:next w:val="a9"/>
    <w:semiHidden/>
    <w:rsid w:val="00893586"/>
    <w:rPr>
      <w:b/>
      <w:bCs/>
    </w:rPr>
  </w:style>
  <w:style w:type="character" w:styleId="ab">
    <w:name w:val="Hyperlink"/>
    <w:basedOn w:val="a0"/>
    <w:rsid w:val="00F665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8087292">
      <w:bodyDiv w:val="1"/>
      <w:marLeft w:val="0"/>
      <w:marRight w:val="0"/>
      <w:marTop w:val="0"/>
      <w:marBottom w:val="0"/>
      <w:divBdr>
        <w:top w:val="none" w:sz="0" w:space="0" w:color="auto"/>
        <w:left w:val="none" w:sz="0" w:space="0" w:color="auto"/>
        <w:bottom w:val="none" w:sz="0" w:space="0" w:color="auto"/>
        <w:right w:val="none" w:sz="0" w:space="0" w:color="auto"/>
      </w:divBdr>
    </w:div>
    <w:div w:id="844248259">
      <w:bodyDiv w:val="1"/>
      <w:marLeft w:val="0"/>
      <w:marRight w:val="0"/>
      <w:marTop w:val="0"/>
      <w:marBottom w:val="0"/>
      <w:divBdr>
        <w:top w:val="none" w:sz="0" w:space="0" w:color="auto"/>
        <w:left w:val="none" w:sz="0" w:space="0" w:color="auto"/>
        <w:bottom w:val="none" w:sz="0" w:space="0" w:color="auto"/>
        <w:right w:val="none" w:sz="0" w:space="0" w:color="auto"/>
      </w:divBdr>
    </w:div>
    <w:div w:id="1141001938">
      <w:bodyDiv w:val="1"/>
      <w:marLeft w:val="0"/>
      <w:marRight w:val="0"/>
      <w:marTop w:val="0"/>
      <w:marBottom w:val="0"/>
      <w:divBdr>
        <w:top w:val="none" w:sz="0" w:space="0" w:color="auto"/>
        <w:left w:val="none" w:sz="0" w:space="0" w:color="auto"/>
        <w:bottom w:val="none" w:sz="0" w:space="0" w:color="auto"/>
        <w:right w:val="none" w:sz="0" w:space="0" w:color="auto"/>
      </w:divBdr>
    </w:div>
    <w:div w:id="1434933722">
      <w:bodyDiv w:val="1"/>
      <w:marLeft w:val="0"/>
      <w:marRight w:val="0"/>
      <w:marTop w:val="0"/>
      <w:marBottom w:val="0"/>
      <w:divBdr>
        <w:top w:val="none" w:sz="0" w:space="0" w:color="auto"/>
        <w:left w:val="none" w:sz="0" w:space="0" w:color="auto"/>
        <w:bottom w:val="none" w:sz="0" w:space="0" w:color="auto"/>
        <w:right w:val="none" w:sz="0" w:space="0" w:color="auto"/>
      </w:divBdr>
    </w:div>
    <w:div w:id="2019574626">
      <w:bodyDiv w:val="1"/>
      <w:marLeft w:val="0"/>
      <w:marRight w:val="0"/>
      <w:marTop w:val="0"/>
      <w:marBottom w:val="0"/>
      <w:divBdr>
        <w:top w:val="none" w:sz="0" w:space="0" w:color="auto"/>
        <w:left w:val="none" w:sz="0" w:space="0" w:color="auto"/>
        <w:bottom w:val="none" w:sz="0" w:space="0" w:color="auto"/>
        <w:right w:val="none" w:sz="0" w:space="0" w:color="auto"/>
      </w:divBdr>
    </w:div>
    <w:div w:id="20739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252942.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baike.baidu.com/view/35728.h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4951.htm" TargetMode="External"/><Relationship Id="rId11" Type="http://schemas.openxmlformats.org/officeDocument/2006/relationships/hyperlink" Target="http://baike.baidu.com/view/10824.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aike.baidu.com/view/554364.htm" TargetMode="External"/><Relationship Id="rId4" Type="http://schemas.openxmlformats.org/officeDocument/2006/relationships/footnotes" Target="footnotes.xml"/><Relationship Id="rId9" Type="http://schemas.openxmlformats.org/officeDocument/2006/relationships/hyperlink" Target="http://baike.baidu.com/view/115884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717</Words>
  <Characters>4093</Characters>
  <Application>Microsoft Office Word</Application>
  <DocSecurity>0</DocSecurity>
  <Lines>34</Lines>
  <Paragraphs>9</Paragraphs>
  <ScaleCrop>false</ScaleCrop>
  <Company>Microsoft</Company>
  <LinksUpToDate>false</LinksUpToDate>
  <CharactersWithSpaces>4801</CharactersWithSpaces>
  <SharedDoc>false</SharedDoc>
  <HLinks>
    <vt:vector size="36" baseType="variant">
      <vt:variant>
        <vt:i4>5308429</vt:i4>
      </vt:variant>
      <vt:variant>
        <vt:i4>15</vt:i4>
      </vt:variant>
      <vt:variant>
        <vt:i4>0</vt:i4>
      </vt:variant>
      <vt:variant>
        <vt:i4>5</vt:i4>
      </vt:variant>
      <vt:variant>
        <vt:lpwstr>http://baike.baidu.com/view/10824.htm</vt:lpwstr>
      </vt:variant>
      <vt:variant>
        <vt:lpwstr/>
      </vt:variant>
      <vt:variant>
        <vt:i4>4063285</vt:i4>
      </vt:variant>
      <vt:variant>
        <vt:i4>12</vt:i4>
      </vt:variant>
      <vt:variant>
        <vt:i4>0</vt:i4>
      </vt:variant>
      <vt:variant>
        <vt:i4>5</vt:i4>
      </vt:variant>
      <vt:variant>
        <vt:lpwstr>http://baike.baidu.com/view/554364.htm</vt:lpwstr>
      </vt:variant>
      <vt:variant>
        <vt:lpwstr/>
      </vt:variant>
      <vt:variant>
        <vt:i4>7209022</vt:i4>
      </vt:variant>
      <vt:variant>
        <vt:i4>9</vt:i4>
      </vt:variant>
      <vt:variant>
        <vt:i4>0</vt:i4>
      </vt:variant>
      <vt:variant>
        <vt:i4>5</vt:i4>
      </vt:variant>
      <vt:variant>
        <vt:lpwstr>http://baike.baidu.com/view/1158842.htm</vt:lpwstr>
      </vt:variant>
      <vt:variant>
        <vt:lpwstr/>
      </vt:variant>
      <vt:variant>
        <vt:i4>6750269</vt:i4>
      </vt:variant>
      <vt:variant>
        <vt:i4>6</vt:i4>
      </vt:variant>
      <vt:variant>
        <vt:i4>0</vt:i4>
      </vt:variant>
      <vt:variant>
        <vt:i4>5</vt:i4>
      </vt:variant>
      <vt:variant>
        <vt:lpwstr>http://baike.baidu.com/view/3252942.htm</vt:lpwstr>
      </vt:variant>
      <vt:variant>
        <vt:lpwstr/>
      </vt:variant>
      <vt:variant>
        <vt:i4>5505036</vt:i4>
      </vt:variant>
      <vt:variant>
        <vt:i4>3</vt:i4>
      </vt:variant>
      <vt:variant>
        <vt:i4>0</vt:i4>
      </vt:variant>
      <vt:variant>
        <vt:i4>5</vt:i4>
      </vt:variant>
      <vt:variant>
        <vt:lpwstr>http://baike.baidu.com/view/35728.htm</vt:lpwstr>
      </vt:variant>
      <vt:variant>
        <vt:lpwstr/>
      </vt:variant>
      <vt:variant>
        <vt:i4>5373961</vt:i4>
      </vt:variant>
      <vt:variant>
        <vt:i4>0</vt:i4>
      </vt:variant>
      <vt:variant>
        <vt:i4>0</vt:i4>
      </vt:variant>
      <vt:variant>
        <vt:i4>5</vt:i4>
      </vt:variant>
      <vt:variant>
        <vt:lpwstr>http://baike.baidu.com/view/14951.htm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济宁市人民政府办公室</dc:title>
  <dc:creator>赵志</dc:creator>
  <cp:lastModifiedBy>Administrator</cp:lastModifiedBy>
  <cp:revision>3</cp:revision>
  <cp:lastPrinted>2019-07-12T07:52:00Z</cp:lastPrinted>
  <dcterms:created xsi:type="dcterms:W3CDTF">2019-07-12T08:30:00Z</dcterms:created>
  <dcterms:modified xsi:type="dcterms:W3CDTF">2019-07-12T08:32:00Z</dcterms:modified>
</cp:coreProperties>
</file>